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vertAnchor="text" w:horzAnchor="margin" w:tblpXSpec="center" w:tblpY="84"/>
        <w:tblW w:w="10035" w:type="dxa"/>
        <w:tblLayout w:type="fixed"/>
        <w:tblLook w:val="04A0" w:firstRow="1" w:lastRow="0" w:firstColumn="1" w:lastColumn="0" w:noHBand="0" w:noVBand="1"/>
      </w:tblPr>
      <w:tblGrid>
        <w:gridCol w:w="4926"/>
        <w:gridCol w:w="5109"/>
      </w:tblGrid>
      <w:tr>
        <w:trPr>
          <w:trHeight w:hRule="exact" w:val="1701"/>
        </w:trPr>
        <w:tc>
          <w:tcPr>
            <w:tcW w:w="4925" w:type="dxa"/>
          </w:tcPr>
          <w:p>
            <w:pPr>
              <w:snapToGri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SỞ LAO ĐỘNG -TB&amp;XH HÀ TĨNH</w:t>
            </w:r>
          </w:p>
          <w:p>
            <w:pPr>
              <w:tabs>
                <w:tab w:val="left" w:pos="1590"/>
              </w:tabs>
              <w:spacing w:after="0" w:line="240" w:lineRule="auto"/>
              <w:ind w:right="-108"/>
              <w:jc w:val="center"/>
              <w:rPr>
                <w:rFonts w:ascii="Times New Roman" w:eastAsia="Times New Roman" w:hAnsi="Times New Roman" w:cs="Times New Roman"/>
                <w:b/>
                <w:w w:val="90"/>
                <w:sz w:val="26"/>
                <w:szCs w:val="26"/>
              </w:rPr>
            </w:pPr>
            <w:r>
              <w:rPr>
                <w:rFonts w:ascii="Times New Roman" w:eastAsia="Times New Roman" w:hAnsi="Times New Roman" w:cs="Times New Roman"/>
                <w:b/>
                <w:w w:val="90"/>
                <w:sz w:val="26"/>
                <w:szCs w:val="26"/>
              </w:rPr>
              <w:t>TRUNG TÂM CÔNG TÁC XÃ HỘI –</w:t>
            </w:r>
          </w:p>
          <w:p>
            <w:pPr>
              <w:tabs>
                <w:tab w:val="left" w:pos="1590"/>
              </w:tabs>
              <w:spacing w:after="0" w:line="240" w:lineRule="auto"/>
              <w:ind w:right="-108"/>
              <w:jc w:val="center"/>
              <w:rPr>
                <w:rFonts w:ascii="Times New Roman" w:eastAsia="Times New Roman" w:hAnsi="Times New Roman" w:cs="Times New Roman"/>
                <w:b/>
                <w:w w:val="90"/>
                <w:sz w:val="26"/>
                <w:szCs w:val="26"/>
              </w:rPr>
            </w:pPr>
            <w:r>
              <w:rPr>
                <w:rFonts w:ascii="Times New Roman" w:eastAsia="Times New Roman" w:hAnsi="Times New Roman" w:cs="Times New Roman"/>
                <w:b/>
                <w:w w:val="90"/>
                <w:sz w:val="26"/>
                <w:szCs w:val="26"/>
              </w:rPr>
              <w:t xml:space="preserve"> GIÁO DỤC NGHỀ NGHIỆP CHO </w:t>
            </w:r>
          </w:p>
          <w:p>
            <w:pPr>
              <w:tabs>
                <w:tab w:val="left" w:pos="1590"/>
              </w:tabs>
              <w:spacing w:after="0" w:line="240" w:lineRule="auto"/>
              <w:ind w:right="-108"/>
              <w:jc w:val="center"/>
              <w:rPr>
                <w:rFonts w:ascii="Times New Roman" w:eastAsia="Times New Roman" w:hAnsi="Times New Roman" w:cs="Times New Roman"/>
                <w:b/>
                <w:w w:val="90"/>
                <w:sz w:val="26"/>
                <w:szCs w:val="26"/>
              </w:rPr>
            </w:pPr>
            <w:r>
              <w:rPr>
                <w:rFonts w:ascii="Times New Roman" w:eastAsia="Times New Roman" w:hAnsi="Times New Roman" w:cs="Times New Roman"/>
                <w:b/>
                <w:w w:val="90"/>
                <w:sz w:val="26"/>
                <w:szCs w:val="26"/>
              </w:rPr>
              <w:t>NGƯỜI KHUYẾT TẬT</w:t>
            </w:r>
          </w:p>
          <w:p>
            <w:pPr>
              <w:spacing w:after="0" w:line="240" w:lineRule="auto"/>
              <w:jc w:val="center"/>
              <w:rPr>
                <w:rFonts w:ascii="Times New Roman" w:eastAsia="Times New Roman" w:hAnsi="Times New Roman" w:cs="Times New Roman"/>
                <w:w w:val="90"/>
                <w:sz w:val="18"/>
                <w:szCs w:val="26"/>
              </w:rPr>
            </w:pPr>
            <w:r>
              <w:rPr>
                <w:rFonts w:ascii="Calibri" w:eastAsia="Calibri" w:hAnsi="Calibri" w:cs="Times New Roman"/>
                <w:noProof/>
              </w:rPr>
              <mc:AlternateContent>
                <mc:Choice Requires="wps">
                  <w:drawing>
                    <wp:anchor distT="0" distB="0" distL="114300" distR="114300" simplePos="0" relativeHeight="251661312" behindDoc="0" locked="0" layoutInCell="1" allowOverlap="1">
                      <wp:simplePos x="0" y="0"/>
                      <wp:positionH relativeFrom="column">
                        <wp:posOffset>793750</wp:posOffset>
                      </wp:positionH>
                      <wp:positionV relativeFrom="paragraph">
                        <wp:posOffset>16510</wp:posOffset>
                      </wp:positionV>
                      <wp:extent cx="1400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400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3pt" to="172.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" strokecolor="#4a7ebb"/>
                  </w:pict>
                </mc:Fallback>
              </mc:AlternateContent>
            </w:r>
          </w:p>
          <w:p>
            <w:pPr>
              <w:spacing w:after="0" w:line="240" w:lineRule="auto"/>
              <w:jc w:val="center"/>
              <w:rPr>
                <w:rFonts w:ascii="Times New Roman" w:eastAsia="Times New Roman" w:hAnsi="Times New Roman" w:cs="Times New Roman"/>
                <w:w w:val="90"/>
                <w:sz w:val="26"/>
                <w:szCs w:val="26"/>
              </w:rPr>
            </w:pPr>
            <w:r>
              <w:rPr>
                <w:rFonts w:ascii="Times New Roman" w:eastAsia="Times New Roman" w:hAnsi="Times New Roman" w:cs="Times New Roman"/>
                <w:w w:val="90"/>
                <w:sz w:val="26"/>
                <w:szCs w:val="26"/>
              </w:rPr>
              <w:t>Số:  07/QĐ-TTCTXH</w:t>
            </w:r>
          </w:p>
        </w:tc>
        <w:tc>
          <w:tcPr>
            <w:tcW w:w="5108" w:type="dxa"/>
          </w:tcPr>
          <w:p>
            <w:pPr>
              <w:snapToGrid w:val="0"/>
              <w:spacing w:after="0" w:line="240" w:lineRule="auto"/>
              <w:ind w:left="-108"/>
              <w:jc w:val="center"/>
              <w:rPr>
                <w:rFonts w:ascii="Times New Roman" w:eastAsia="Times New Roman" w:hAnsi="Times New Roman" w:cs="Times New Roman"/>
                <w:b/>
                <w:w w:val="90"/>
                <w:sz w:val="26"/>
                <w:szCs w:val="26"/>
              </w:rPr>
            </w:pPr>
            <w:r>
              <w:rPr>
                <w:rFonts w:ascii="Times New Roman" w:eastAsia="Times New Roman" w:hAnsi="Times New Roman" w:cs="Times New Roman"/>
                <w:b/>
                <w:w w:val="90"/>
                <w:sz w:val="26"/>
                <w:szCs w:val="26"/>
              </w:rPr>
              <w:t>CỘNG HOÀ XÃ HỘI CHỦ NGHĨA VIỆT NAM</w:t>
            </w:r>
          </w:p>
          <w:p>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Độc lập - Tự do - Hạnh phúc</w:t>
            </w:r>
          </w:p>
          <w:p>
            <w:pPr>
              <w:spacing w:after="0" w:line="240" w:lineRule="auto"/>
              <w:jc w:val="center"/>
              <w:rPr>
                <w:rFonts w:ascii="Times New Roman" w:eastAsia="Times New Roman" w:hAnsi="Times New Roman" w:cs="Times New Roman"/>
                <w:sz w:val="26"/>
                <w:szCs w:val="28"/>
              </w:rPr>
            </w:pPr>
            <w:r>
              <w:rPr>
                <w:rFonts w:ascii="Calibri" w:eastAsia="Calibri" w:hAnsi="Calibri" w:cs="Times New Roman"/>
                <w:noProof/>
              </w:rPr>
              <mc:AlternateContent>
                <mc:Choice Requires="wps">
                  <w:drawing>
                    <wp:anchor distT="0" distB="0" distL="114300" distR="114300" simplePos="0" relativeHeight="251660288" behindDoc="0" locked="0" layoutInCell="1" allowOverlap="1">
                      <wp:simplePos x="0" y="0"/>
                      <wp:positionH relativeFrom="column">
                        <wp:posOffset>702945</wp:posOffset>
                      </wp:positionH>
                      <wp:positionV relativeFrom="paragraph">
                        <wp:posOffset>34290</wp:posOffset>
                      </wp:positionV>
                      <wp:extent cx="1714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2.7pt" to="190.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" strokeweight=".26mm">
                      <v:stroke joinstyle="miter"/>
                    </v:line>
                  </w:pict>
                </mc:Fallback>
              </mc:AlternateContent>
            </w:r>
          </w:p>
          <w:p>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Cs w:val="28"/>
              </w:rPr>
              <w:t xml:space="preserve">      </w:t>
            </w:r>
            <w:r>
              <w:rPr>
                <w:rFonts w:ascii="Times New Roman" w:eastAsia="Times New Roman" w:hAnsi="Times New Roman" w:cs="Times New Roman"/>
                <w:i/>
                <w:sz w:val="26"/>
                <w:szCs w:val="26"/>
              </w:rPr>
              <w:t>Hà Tĩnh, ngày  08  tháng 01 năm 2024</w:t>
            </w:r>
          </w:p>
        </w:tc>
      </w:tr>
    </w:tbl>
    <w:p>
      <w:pPr>
        <w:autoSpaceDE w:val="0"/>
        <w:autoSpaceDN w:val="0"/>
        <w:adjustRightInd w:val="0"/>
        <w:spacing w:after="0" w:line="288" w:lineRule="auto"/>
        <w:rPr>
          <w:rFonts w:ascii="Times New Roman" w:eastAsia="Calibri" w:hAnsi="Times New Roman" w:cs="Times New Roman"/>
          <w:sz w:val="8"/>
        </w:rPr>
      </w:pPr>
    </w:p>
    <w:p>
      <w:pPr>
        <w:widowControl w:val="0"/>
        <w:spacing w:after="0" w:line="240"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bCs/>
          <w:color w:val="000000"/>
          <w:sz w:val="28"/>
          <w:szCs w:val="28"/>
          <w:lang w:val="en"/>
        </w:rPr>
        <w:t>QUY</w:t>
      </w:r>
      <w:r>
        <w:rPr>
          <w:rFonts w:ascii="Times New Roman" w:eastAsia="Times New Roman" w:hAnsi="Times New Roman" w:cs="Times New Roman"/>
          <w:b/>
          <w:bCs/>
          <w:color w:val="000000"/>
          <w:sz w:val="28"/>
          <w:szCs w:val="28"/>
          <w:lang w:val="vi-VN"/>
        </w:rPr>
        <w:t>ẾT ĐỊNH</w:t>
      </w:r>
      <w:r>
        <w:rPr>
          <w:rFonts w:ascii="Times New Roman" w:eastAsia="Times New Roman" w:hAnsi="Times New Roman" w:cs="Times New Roman"/>
          <w:color w:val="000000"/>
          <w:sz w:val="28"/>
          <w:szCs w:val="28"/>
          <w:lang w:val="vi-VN"/>
        </w:rPr>
        <w:br/>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lang w:val="vi-VN"/>
        </w:rPr>
        <w:t>Ban h</w:t>
      </w:r>
      <w:r>
        <w:rPr>
          <w:rFonts w:ascii="Times New Roman" w:eastAsia="Times New Roman" w:hAnsi="Times New Roman" w:cs="Times New Roman"/>
          <w:b/>
          <w:bCs/>
          <w:color w:val="000000"/>
          <w:sz w:val="28"/>
          <w:szCs w:val="28"/>
        </w:rPr>
        <w:t>ành Quy ch</w:t>
      </w:r>
      <w:r>
        <w:rPr>
          <w:rFonts w:ascii="Times New Roman" w:eastAsia="Times New Roman" w:hAnsi="Times New Roman" w:cs="Times New Roman"/>
          <w:b/>
          <w:bCs/>
          <w:color w:val="000000"/>
          <w:sz w:val="28"/>
          <w:szCs w:val="28"/>
          <w:lang w:val="vi-VN"/>
        </w:rPr>
        <w:t xml:space="preserve">ế </w:t>
      </w:r>
      <w:r>
        <w:rPr>
          <w:rFonts w:ascii="Times New Roman" w:eastAsia="Times New Roman" w:hAnsi="Times New Roman" w:cs="Times New Roman"/>
          <w:b/>
          <w:bCs/>
          <w:color w:val="000000"/>
          <w:sz w:val="28"/>
          <w:szCs w:val="28"/>
        </w:rPr>
        <w:t>Văn hóa công sở</w:t>
      </w:r>
      <w:r>
        <w:rPr>
          <w:rFonts w:ascii="Times New Roman" w:eastAsia="Times New Roman" w:hAnsi="Times New Roman" w:cs="Times New Roman"/>
          <w:b/>
          <w:sz w:val="28"/>
          <w:szCs w:val="28"/>
          <w:lang w:val="vi-VN" w:eastAsia="vi-VN"/>
        </w:rPr>
        <w:t xml:space="preserve"> và chuẩn mực ứng xử </w:t>
      </w:r>
    </w:p>
    <w:p>
      <w:pPr>
        <w:widowControl w:val="0"/>
        <w:spacing w:after="0" w:line="240" w:lineRule="auto"/>
        <w:jc w:val="center"/>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sz w:val="28"/>
          <w:szCs w:val="28"/>
          <w:lang w:val="vi-VN" w:eastAsia="vi-VN"/>
        </w:rPr>
        <w:t xml:space="preserve">của viên chức và người lao động </w:t>
      </w:r>
      <w:r>
        <w:rPr>
          <w:rFonts w:ascii="Times New Roman" w:eastAsia="Times New Roman" w:hAnsi="Times New Roman" w:cs="Times New Roman"/>
          <w:b/>
          <w:bCs/>
          <w:sz w:val="28"/>
          <w:szCs w:val="28"/>
        </w:rPr>
        <w:t>Trung tâm Công tác xã hội – Giáo dục nghề nghiệp cho người khuyết tật Hà Tĩnh</w:t>
      </w:r>
      <w:r>
        <w:rPr>
          <w:rFonts w:ascii="Times New Roman" w:eastAsia="Times New Roman" w:hAnsi="Times New Roman" w:cs="Times New Roman"/>
          <w:b/>
          <w:bCs/>
          <w:color w:val="000000"/>
          <w:sz w:val="28"/>
          <w:szCs w:val="28"/>
        </w:rPr>
        <w:t>”</w:t>
      </w:r>
    </w:p>
    <w:p>
      <w:pPr>
        <w:widowControl w:val="0"/>
        <w:spacing w:after="0" w:line="240" w:lineRule="auto"/>
        <w:jc w:val="center"/>
        <w:rPr>
          <w:rFonts w:ascii="Times New Roman" w:eastAsia="Times New Roman" w:hAnsi="Times New Roman" w:cs="Times New Roman"/>
          <w:b/>
          <w:bCs/>
          <w:sz w:val="28"/>
          <w:szCs w:val="28"/>
          <w:u w:val="single"/>
        </w:rPr>
      </w:pPr>
      <w:r>
        <w:rPr>
          <w:rFonts w:ascii="Calibri" w:eastAsia="Calibri" w:hAnsi="Calibri" w:cs="Times New Roman"/>
          <w:noProof/>
        </w:rPr>
        <mc:AlternateContent>
          <mc:Choice Requires="wps">
            <w:drawing>
              <wp:anchor distT="0" distB="0" distL="114300" distR="114300" simplePos="0" relativeHeight="251659264" behindDoc="0" locked="0" layoutInCell="1" allowOverlap="1">
                <wp:simplePos x="0" y="0"/>
                <wp:positionH relativeFrom="column">
                  <wp:posOffset>1934845</wp:posOffset>
                </wp:positionH>
                <wp:positionV relativeFrom="paragraph">
                  <wp:posOffset>-1905</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35pt,-.15pt" to="28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" strokeweight=".26mm">
                <v:stroke joinstyle="miter"/>
              </v:line>
            </w:pict>
          </mc:Fallback>
        </mc:AlternateContent>
      </w:r>
    </w:p>
    <w:p>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w w:val="90"/>
          <w:sz w:val="28"/>
          <w:szCs w:val="28"/>
        </w:rPr>
        <w:t>GIÁM ĐỐC TRUNG</w:t>
      </w:r>
      <w:r>
        <w:rPr>
          <w:rFonts w:ascii="Times New Roman" w:eastAsia="Times New Roman" w:hAnsi="Times New Roman" w:cs="Times New Roman"/>
          <w:b/>
          <w:w w:val="90"/>
          <w:sz w:val="26"/>
          <w:szCs w:val="28"/>
        </w:rPr>
        <w:t xml:space="preserve"> </w:t>
      </w:r>
      <w:r>
        <w:rPr>
          <w:rFonts w:ascii="Times New Roman" w:eastAsia="Times New Roman" w:hAnsi="Times New Roman" w:cs="Times New Roman"/>
          <w:b/>
          <w:bCs/>
          <w:sz w:val="28"/>
          <w:szCs w:val="28"/>
          <w:lang w:val="nl-NL"/>
        </w:rPr>
        <w:t>TÂM CÔNG TÁC XÃ HỘI  - GIÁO DỤC NGHỀ NGHIỆP CHO NGƯỜI KHUYẾT TẬT</w:t>
      </w:r>
    </w:p>
    <w:p>
      <w:pPr>
        <w:tabs>
          <w:tab w:val="left" w:pos="567"/>
        </w:tabs>
        <w:autoSpaceDE w:val="0"/>
        <w:autoSpaceDN w:val="0"/>
        <w:adjustRightInd w:val="0"/>
        <w:spacing w:after="0" w:line="240" w:lineRule="auto"/>
        <w:ind w:right="-54"/>
        <w:jc w:val="both"/>
        <w:rPr>
          <w:rFonts w:ascii="Times New Roman" w:eastAsia="Times New Roman" w:hAnsi="Times New Roman" w:cs="Times New Roman"/>
          <w:i/>
          <w:color w:val="000000"/>
          <w:sz w:val="8"/>
          <w:szCs w:val="28"/>
        </w:rPr>
      </w:pPr>
    </w:p>
    <w:p>
      <w:pPr>
        <w:tabs>
          <w:tab w:val="left" w:pos="567"/>
        </w:tabs>
        <w:autoSpaceDE w:val="0"/>
        <w:autoSpaceDN w:val="0"/>
        <w:adjustRightInd w:val="0"/>
        <w:spacing w:after="0" w:line="240" w:lineRule="auto"/>
        <w:ind w:right="-54"/>
        <w:jc w:val="both"/>
        <w:rPr>
          <w:rFonts w:ascii="Times New Roman" w:eastAsia="Times New Roman" w:hAnsi="Times New Roman" w:cs="Times New Roman"/>
          <w:i/>
          <w:color w:val="000000"/>
          <w:sz w:val="14"/>
          <w:szCs w:val="28"/>
        </w:rPr>
      </w:pPr>
    </w:p>
    <w:p>
      <w:pPr>
        <w:tabs>
          <w:tab w:val="left" w:pos="567"/>
        </w:tabs>
        <w:autoSpaceDE w:val="0"/>
        <w:autoSpaceDN w:val="0"/>
        <w:adjustRightInd w:val="0"/>
        <w:spacing w:after="0" w:line="240" w:lineRule="auto"/>
        <w:ind w:right="-54"/>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t>Căn cứ Quyết định số 697/QĐ-BLĐTBXH ngày 01/06/2009 của Bộ Lao động, TBXH về việc ban hành quy định, quy tắc ứng xử của cán bộ, công chức, viên chức ngành Lao động, Thương binh và Xã hội;</w:t>
      </w:r>
    </w:p>
    <w:p>
      <w:pPr>
        <w:tabs>
          <w:tab w:val="left" w:pos="567"/>
        </w:tabs>
        <w:autoSpaceDE w:val="0"/>
        <w:autoSpaceDN w:val="0"/>
        <w:adjustRightInd w:val="0"/>
        <w:spacing w:after="0" w:line="240" w:lineRule="auto"/>
        <w:ind w:right="-54"/>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i/>
          <w:color w:val="000000"/>
          <w:sz w:val="28"/>
          <w:szCs w:val="28"/>
        </w:rPr>
        <w:t xml:space="preserve">Quyết định số 20/2019/UBND ngày 19 tháng 4 năm 2019 của UBND tỉnh Hà Tĩnh về việc </w:t>
      </w:r>
      <w:r>
        <w:rPr>
          <w:rFonts w:ascii="Times New Roman" w:eastAsia="Times New Roman" w:hAnsi="Times New Roman" w:cs="Times New Roman"/>
          <w:i/>
          <w:color w:val="000000"/>
          <w:sz w:val="28"/>
          <w:szCs w:val="28"/>
          <w:lang w:val="vi-VN"/>
        </w:rPr>
        <w:t xml:space="preserve">ban hành </w:t>
      </w:r>
      <w:r>
        <w:rPr>
          <w:rFonts w:ascii="Times New Roman" w:eastAsia="Times New Roman" w:hAnsi="Times New Roman" w:cs="Times New Roman"/>
          <w:i/>
          <w:color w:val="000000"/>
          <w:sz w:val="28"/>
          <w:szCs w:val="28"/>
        </w:rPr>
        <w:t>Q</w:t>
      </w:r>
      <w:r>
        <w:rPr>
          <w:rFonts w:ascii="Times New Roman" w:eastAsia="Times New Roman" w:hAnsi="Times New Roman" w:cs="Times New Roman"/>
          <w:i/>
          <w:color w:val="000000"/>
          <w:sz w:val="28"/>
          <w:szCs w:val="28"/>
          <w:lang w:val="vi-VN"/>
        </w:rPr>
        <w:t xml:space="preserve">uy chế văn hóa công vụ tại các cơ quan, đơn vị trên địa bàn tỉnh </w:t>
      </w:r>
      <w:r>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lang w:val="vi-VN"/>
        </w:rPr>
        <w:t xml:space="preserve">à </w:t>
      </w:r>
      <w:r>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lang w:val="vi-VN"/>
        </w:rPr>
        <w:t>ĩnh</w:t>
      </w:r>
      <w:r>
        <w:rPr>
          <w:rFonts w:ascii="Times New Roman" w:eastAsia="Times New Roman" w:hAnsi="Times New Roman" w:cs="Times New Roman"/>
          <w:i/>
          <w:color w:val="000000"/>
          <w:sz w:val="28"/>
          <w:szCs w:val="28"/>
        </w:rPr>
        <w:t>;</w:t>
      </w:r>
    </w:p>
    <w:p>
      <w:pPr>
        <w:tabs>
          <w:tab w:val="left" w:pos="567"/>
        </w:tabs>
        <w:autoSpaceDE w:val="0"/>
        <w:autoSpaceDN w:val="0"/>
        <w:adjustRightInd w:val="0"/>
        <w:spacing w:after="0" w:line="240" w:lineRule="auto"/>
        <w:ind w:right="-54"/>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en"/>
        </w:rPr>
        <w:tab/>
        <w:t>Căn c</w:t>
      </w:r>
      <w:r>
        <w:rPr>
          <w:rFonts w:ascii="Times New Roman" w:eastAsia="Times New Roman" w:hAnsi="Times New Roman" w:cs="Times New Roman"/>
          <w:i/>
          <w:sz w:val="28"/>
          <w:szCs w:val="28"/>
          <w:lang w:val="vi-VN"/>
        </w:rPr>
        <w:t>ứ Quyết định số 1595/QĐ</w:t>
      </w:r>
      <w:r>
        <w:rPr>
          <w:rFonts w:ascii="Times New Roman" w:eastAsia="Times New Roman" w:hAnsi="Times New Roman" w:cs="Times New Roman"/>
          <w:i/>
          <w:sz w:val="28"/>
          <w:szCs w:val="28"/>
        </w:rPr>
        <w:t>-UBND ngày 30/5/2019 c</w:t>
      </w:r>
      <w:r>
        <w:rPr>
          <w:rFonts w:ascii="Times New Roman" w:eastAsia="Times New Roman" w:hAnsi="Times New Roman" w:cs="Times New Roman"/>
          <w:i/>
          <w:sz w:val="28"/>
          <w:szCs w:val="28"/>
          <w:lang w:val="vi-VN"/>
        </w:rPr>
        <w:t>ủa UBND tỉnh H</w:t>
      </w:r>
      <w:r>
        <w:rPr>
          <w:rFonts w:ascii="Times New Roman" w:eastAsia="Times New Roman" w:hAnsi="Times New Roman" w:cs="Times New Roman"/>
          <w:i/>
          <w:sz w:val="28"/>
          <w:szCs w:val="28"/>
        </w:rPr>
        <w:t>à Tĩnh v</w:t>
      </w:r>
      <w:r>
        <w:rPr>
          <w:rFonts w:ascii="Times New Roman" w:eastAsia="Times New Roman" w:hAnsi="Times New Roman" w:cs="Times New Roman"/>
          <w:i/>
          <w:sz w:val="28"/>
          <w:szCs w:val="28"/>
          <w:lang w:val="vi-VN"/>
        </w:rPr>
        <w:t>ề việc th</w:t>
      </w:r>
      <w:r>
        <w:rPr>
          <w:rFonts w:ascii="Times New Roman" w:eastAsia="Times New Roman" w:hAnsi="Times New Roman" w:cs="Times New Roman"/>
          <w:i/>
          <w:sz w:val="28"/>
          <w:szCs w:val="28"/>
        </w:rPr>
        <w:t>ành l</w:t>
      </w:r>
      <w:r>
        <w:rPr>
          <w:rFonts w:ascii="Times New Roman" w:eastAsia="Times New Roman" w:hAnsi="Times New Roman" w:cs="Times New Roman"/>
          <w:i/>
          <w:sz w:val="28"/>
          <w:szCs w:val="28"/>
          <w:lang w:val="vi-VN"/>
        </w:rPr>
        <w:t>ập Trung t</w:t>
      </w:r>
      <w:r>
        <w:rPr>
          <w:rFonts w:ascii="Times New Roman" w:eastAsia="Times New Roman" w:hAnsi="Times New Roman" w:cs="Times New Roman"/>
          <w:i/>
          <w:sz w:val="28"/>
          <w:szCs w:val="28"/>
        </w:rPr>
        <w:t>âm Công tác xã h</w:t>
      </w:r>
      <w:r>
        <w:rPr>
          <w:rFonts w:ascii="Times New Roman" w:eastAsia="Times New Roman" w:hAnsi="Times New Roman" w:cs="Times New Roman"/>
          <w:i/>
          <w:sz w:val="28"/>
          <w:szCs w:val="28"/>
          <w:lang w:val="vi-VN"/>
        </w:rPr>
        <w:t>ội - Quỹ Bảo trợ trẻ em, tư vấn, gi</w:t>
      </w:r>
      <w:r>
        <w:rPr>
          <w:rFonts w:ascii="Times New Roman" w:eastAsia="Times New Roman" w:hAnsi="Times New Roman" w:cs="Times New Roman"/>
          <w:i/>
          <w:sz w:val="28"/>
          <w:szCs w:val="28"/>
        </w:rPr>
        <w:t>áo d</w:t>
      </w:r>
      <w:r>
        <w:rPr>
          <w:rFonts w:ascii="Times New Roman" w:eastAsia="Times New Roman" w:hAnsi="Times New Roman" w:cs="Times New Roman"/>
          <w:i/>
          <w:sz w:val="28"/>
          <w:szCs w:val="28"/>
          <w:lang w:val="vi-VN"/>
        </w:rPr>
        <w:t xml:space="preserve">ục nghề nghiệp, phục hồi chức năng cho người khuyết; </w:t>
      </w:r>
      <w:r>
        <w:rPr>
          <w:rFonts w:ascii="Times New Roman" w:eastAsia="Times New Roman" w:hAnsi="Times New Roman" w:cs="Times New Roman"/>
          <w:i/>
          <w:color w:val="000000"/>
          <w:sz w:val="28"/>
          <w:szCs w:val="28"/>
          <w:lang w:val="vi-VN"/>
        </w:rPr>
        <w:t xml:space="preserve"> </w:t>
      </w:r>
    </w:p>
    <w:p>
      <w:pPr>
        <w:spacing w:after="0" w:line="240" w:lineRule="auto"/>
        <w:ind w:firstLine="720"/>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Căn cứ Quyết định số 11128/QĐ-LĐTBXH ngày 27/12/2019 của Sở Lao động TB và Xã hội về việc ban hành quy định chức năng nhiệm vụ, quyền hạn của Trung tâm công tác xã hội – Quỹ bảo trợ trẻ em, TV, giáo dục nghề ngiệp, PHCN cho người khuyết tật Hà Tĩnh;</w:t>
      </w:r>
    </w:p>
    <w:p>
      <w:pPr>
        <w:spacing w:after="0" w:line="240" w:lineRule="auto"/>
        <w:ind w:firstLine="720"/>
        <w:jc w:val="both"/>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 xml:space="preserve">Căn cứ Nghị quyết đã thông qua tại Hội nghị viên chức và người lao động năm 2024 được tổ chức vào ngày 04 tháng 01 năm 2024. </w:t>
      </w:r>
    </w:p>
    <w:p>
      <w:pPr>
        <w:spacing w:after="0" w:line="240" w:lineRule="auto"/>
        <w:jc w:val="both"/>
        <w:rPr>
          <w:rFonts w:ascii="Times New Roman" w:eastAsia="Times New Roman" w:hAnsi="Times New Roman" w:cs="Times New Roman"/>
          <w:sz w:val="6"/>
          <w:szCs w:val="28"/>
        </w:rPr>
      </w:pPr>
    </w:p>
    <w:p>
      <w:pPr>
        <w:spacing w:after="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Xét đề nghị của Phòng Tổ chức Hành chính.</w:t>
      </w:r>
    </w:p>
    <w:p>
      <w:pPr>
        <w:spacing w:after="0" w:line="240" w:lineRule="auto"/>
        <w:ind w:firstLine="720"/>
        <w:jc w:val="both"/>
        <w:rPr>
          <w:rFonts w:ascii="Times New Roman" w:eastAsia="Times New Roman" w:hAnsi="Times New Roman" w:cs="Times New Roman"/>
          <w:i/>
          <w:sz w:val="20"/>
          <w:szCs w:val="28"/>
        </w:rPr>
      </w:pPr>
    </w:p>
    <w:p>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
        </w:rPr>
        <w:t>QUY</w:t>
      </w:r>
      <w:r>
        <w:rPr>
          <w:rFonts w:ascii="Times New Roman" w:eastAsia="Times New Roman" w:hAnsi="Times New Roman" w:cs="Times New Roman"/>
          <w:b/>
          <w:bCs/>
          <w:color w:val="000000"/>
          <w:sz w:val="28"/>
          <w:szCs w:val="28"/>
          <w:lang w:val="vi-VN"/>
        </w:rPr>
        <w:t>ẾT ĐỊNH</w:t>
      </w:r>
      <w:r>
        <w:rPr>
          <w:rFonts w:ascii="Times New Roman" w:eastAsia="Times New Roman" w:hAnsi="Times New Roman" w:cs="Times New Roman"/>
          <w:b/>
          <w:bCs/>
          <w:color w:val="000000"/>
          <w:sz w:val="28"/>
          <w:szCs w:val="28"/>
        </w:rPr>
        <w:t>:</w:t>
      </w:r>
    </w:p>
    <w:p>
      <w:pPr>
        <w:autoSpaceDE w:val="0"/>
        <w:autoSpaceDN w:val="0"/>
        <w:adjustRightInd w:val="0"/>
        <w:spacing w:after="0" w:line="240" w:lineRule="auto"/>
        <w:jc w:val="center"/>
        <w:rPr>
          <w:rFonts w:ascii="Times New Roman" w:eastAsia="Times New Roman" w:hAnsi="Times New Roman" w:cs="Times New Roman"/>
          <w:b/>
          <w:bCs/>
          <w:color w:val="000000"/>
          <w:sz w:val="18"/>
          <w:szCs w:val="28"/>
        </w:rPr>
      </w:pPr>
    </w:p>
    <w:p>
      <w:pPr>
        <w:autoSpaceDE w:val="0"/>
        <w:autoSpaceDN w:val="0"/>
        <w:adjustRightInd w:val="0"/>
        <w:spacing w:after="0" w:line="24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1</w:t>
      </w:r>
      <w:r>
        <w:rPr>
          <w:rFonts w:ascii="Times New Roman" w:eastAsia="Times New Roman" w:hAnsi="Times New Roman" w:cs="Times New Roman"/>
          <w:color w:val="000000"/>
          <w:sz w:val="28"/>
          <w:szCs w:val="28"/>
          <w:lang w:val="vi-VN"/>
        </w:rPr>
        <w:t>. Ban h</w:t>
      </w:r>
      <w:r>
        <w:rPr>
          <w:rFonts w:ascii="Times New Roman" w:eastAsia="Times New Roman" w:hAnsi="Times New Roman" w:cs="Times New Roman"/>
          <w:color w:val="000000"/>
          <w:sz w:val="28"/>
          <w:szCs w:val="28"/>
        </w:rPr>
        <w:t>ành kèm theo Quy</w:t>
      </w:r>
      <w:r>
        <w:rPr>
          <w:rFonts w:ascii="Times New Roman" w:eastAsia="Times New Roman" w:hAnsi="Times New Roman" w:cs="Times New Roman"/>
          <w:color w:val="000000"/>
          <w:sz w:val="28"/>
          <w:szCs w:val="28"/>
          <w:lang w:val="vi-VN"/>
        </w:rPr>
        <w:t>ết định n</w:t>
      </w:r>
      <w:r>
        <w:rPr>
          <w:rFonts w:ascii="Times New Roman" w:eastAsia="Times New Roman" w:hAnsi="Times New Roman" w:cs="Times New Roman"/>
          <w:color w:val="000000"/>
          <w:sz w:val="28"/>
          <w:szCs w:val="28"/>
        </w:rPr>
        <w:t>ày Quy ch</w:t>
      </w:r>
      <w:r>
        <w:rPr>
          <w:rFonts w:ascii="Times New Roman" w:eastAsia="Times New Roman" w:hAnsi="Times New Roman" w:cs="Times New Roman"/>
          <w:color w:val="000000"/>
          <w:sz w:val="28"/>
          <w:szCs w:val="28"/>
          <w:lang w:val="vi-VN"/>
        </w:rPr>
        <w:t xml:space="preserve">ế </w:t>
      </w:r>
      <w:r>
        <w:rPr>
          <w:rFonts w:ascii="Times New Roman" w:eastAsia="Times New Roman" w:hAnsi="Times New Roman" w:cs="Times New Roman"/>
          <w:bCs/>
          <w:color w:val="000000"/>
          <w:sz w:val="28"/>
          <w:szCs w:val="28"/>
        </w:rPr>
        <w:t>Quy ch</w:t>
      </w:r>
      <w:r>
        <w:rPr>
          <w:rFonts w:ascii="Times New Roman" w:eastAsia="Times New Roman" w:hAnsi="Times New Roman" w:cs="Times New Roman"/>
          <w:bCs/>
          <w:color w:val="000000"/>
          <w:sz w:val="28"/>
          <w:szCs w:val="28"/>
          <w:lang w:val="vi-VN"/>
        </w:rPr>
        <w:t xml:space="preserve">ế </w:t>
      </w:r>
      <w:r>
        <w:rPr>
          <w:rFonts w:ascii="Times New Roman" w:eastAsia="Times New Roman" w:hAnsi="Times New Roman" w:cs="Times New Roman"/>
          <w:bCs/>
          <w:color w:val="000000"/>
          <w:sz w:val="28"/>
          <w:szCs w:val="28"/>
        </w:rPr>
        <w:t>Văn hóa công sở</w:t>
      </w:r>
      <w:r>
        <w:rPr>
          <w:rFonts w:ascii="Times New Roman" w:eastAsia="Times New Roman" w:hAnsi="Times New Roman" w:cs="Times New Roman"/>
          <w:sz w:val="28"/>
          <w:szCs w:val="28"/>
          <w:lang w:val="vi-VN" w:eastAsia="vi-VN"/>
        </w:rPr>
        <w:t xml:space="preserve"> và chuẩn mực ứng xử của viên chức và người lao động </w:t>
      </w:r>
      <w:r>
        <w:rPr>
          <w:rFonts w:ascii="Times New Roman" w:eastAsia="Times New Roman" w:hAnsi="Times New Roman" w:cs="Times New Roman"/>
          <w:sz w:val="28"/>
          <w:szCs w:val="28"/>
          <w:lang w:val="vi-VN"/>
        </w:rPr>
        <w:t>Trung t</w:t>
      </w:r>
      <w:r>
        <w:rPr>
          <w:rFonts w:ascii="Times New Roman" w:eastAsia="Times New Roman" w:hAnsi="Times New Roman" w:cs="Times New Roman"/>
          <w:sz w:val="28"/>
          <w:szCs w:val="28"/>
        </w:rPr>
        <w:t>âm Công tác xã h</w:t>
      </w:r>
      <w:r>
        <w:rPr>
          <w:rFonts w:ascii="Times New Roman" w:eastAsia="Times New Roman" w:hAnsi="Times New Roman" w:cs="Times New Roman"/>
          <w:sz w:val="28"/>
          <w:szCs w:val="28"/>
          <w:lang w:val="vi-VN"/>
        </w:rPr>
        <w:t xml:space="preserve">ội - </w:t>
      </w:r>
      <w:r>
        <w:rPr>
          <w:rFonts w:ascii="Times New Roman" w:eastAsia="Times New Roman" w:hAnsi="Times New Roman" w:cs="Times New Roman"/>
          <w:sz w:val="28"/>
          <w:szCs w:val="28"/>
        </w:rPr>
        <w:t>Giáo d</w:t>
      </w:r>
      <w:r>
        <w:rPr>
          <w:rFonts w:ascii="Times New Roman" w:eastAsia="Times New Roman" w:hAnsi="Times New Roman" w:cs="Times New Roman"/>
          <w:sz w:val="28"/>
          <w:szCs w:val="28"/>
          <w:lang w:val="vi-VN"/>
        </w:rPr>
        <w:t>ục nghề nghiệp cho người khuyết tật.</w:t>
      </w:r>
    </w:p>
    <w:p>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Đi</w:t>
      </w:r>
      <w:r>
        <w:rPr>
          <w:rFonts w:ascii="Times New Roman" w:eastAsia="Times New Roman" w:hAnsi="Times New Roman" w:cs="Times New Roman"/>
          <w:b/>
          <w:bCs/>
          <w:color w:val="000000"/>
          <w:sz w:val="28"/>
          <w:szCs w:val="28"/>
          <w:lang w:val="vi-VN"/>
        </w:rPr>
        <w:t>ều 2</w:t>
      </w:r>
      <w:r>
        <w:rPr>
          <w:rFonts w:ascii="Times New Roman" w:eastAsia="Times New Roman" w:hAnsi="Times New Roman" w:cs="Times New Roman"/>
          <w:color w:val="000000"/>
          <w:sz w:val="28"/>
          <w:szCs w:val="28"/>
          <w:lang w:val="vi-VN"/>
        </w:rPr>
        <w:t>. Quyết định n</w:t>
      </w:r>
      <w:r>
        <w:rPr>
          <w:rFonts w:ascii="Times New Roman" w:eastAsia="Times New Roman" w:hAnsi="Times New Roman" w:cs="Times New Roman"/>
          <w:color w:val="000000"/>
          <w:sz w:val="28"/>
          <w:szCs w:val="28"/>
        </w:rPr>
        <w:t>ày có hi</w:t>
      </w:r>
      <w:r>
        <w:rPr>
          <w:rFonts w:ascii="Times New Roman" w:eastAsia="Times New Roman" w:hAnsi="Times New Roman" w:cs="Times New Roman"/>
          <w:color w:val="000000"/>
          <w:sz w:val="28"/>
          <w:szCs w:val="28"/>
          <w:lang w:val="vi-VN"/>
        </w:rPr>
        <w:t>ệu lực kể từ ng</w:t>
      </w:r>
      <w:r>
        <w:rPr>
          <w:rFonts w:ascii="Times New Roman" w:eastAsia="Times New Roman" w:hAnsi="Times New Roman" w:cs="Times New Roman"/>
          <w:color w:val="000000"/>
          <w:sz w:val="28"/>
          <w:szCs w:val="28"/>
        </w:rPr>
        <w:t>ày ký.</w:t>
      </w:r>
    </w:p>
    <w:p>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lang w:val="en"/>
        </w:rPr>
        <w:t>Đi</w:t>
      </w:r>
      <w:r>
        <w:rPr>
          <w:rFonts w:ascii="Times New Roman" w:eastAsia="Times New Roman" w:hAnsi="Times New Roman" w:cs="Times New Roman"/>
          <w:b/>
          <w:bCs/>
          <w:sz w:val="28"/>
          <w:szCs w:val="28"/>
          <w:lang w:val="vi-VN"/>
        </w:rPr>
        <w:t xml:space="preserve">ều 3. </w:t>
      </w:r>
      <w:r>
        <w:rPr>
          <w:rFonts w:ascii="Times New Roman" w:eastAsia="Times New Roman" w:hAnsi="Times New Roman" w:cs="Times New Roman"/>
          <w:sz w:val="28"/>
          <w:szCs w:val="28"/>
          <w:lang w:val="vi-VN"/>
        </w:rPr>
        <w:t>C</w:t>
      </w:r>
      <w:r>
        <w:rPr>
          <w:rFonts w:ascii="Times New Roman" w:eastAsia="Times New Roman" w:hAnsi="Times New Roman" w:cs="Times New Roman"/>
          <w:sz w:val="28"/>
          <w:szCs w:val="28"/>
        </w:rPr>
        <w:t>ác T</w:t>
      </w:r>
      <w:r>
        <w:rPr>
          <w:rFonts w:ascii="Times New Roman" w:eastAsia="Times New Roman" w:hAnsi="Times New Roman" w:cs="Times New Roman"/>
          <w:sz w:val="28"/>
          <w:szCs w:val="28"/>
          <w:lang w:val="vi-VN"/>
        </w:rPr>
        <w:t>ổ chức đo</w:t>
      </w:r>
      <w:r>
        <w:rPr>
          <w:rFonts w:ascii="Times New Roman" w:eastAsia="Times New Roman" w:hAnsi="Times New Roman" w:cs="Times New Roman"/>
          <w:sz w:val="28"/>
          <w:szCs w:val="28"/>
        </w:rPr>
        <w:t>àn th</w:t>
      </w:r>
      <w:r>
        <w:rPr>
          <w:rFonts w:ascii="Times New Roman" w:eastAsia="Times New Roman" w:hAnsi="Times New Roman" w:cs="Times New Roman"/>
          <w:sz w:val="28"/>
          <w:szCs w:val="28"/>
          <w:lang w:val="vi-VN"/>
        </w:rPr>
        <w:t>ể, ph</w:t>
      </w:r>
      <w:r>
        <w:rPr>
          <w:rFonts w:ascii="Times New Roman" w:eastAsia="Times New Roman" w:hAnsi="Times New Roman" w:cs="Times New Roman"/>
          <w:sz w:val="28"/>
          <w:szCs w:val="28"/>
        </w:rPr>
        <w:t>òng, ban, viên chức và người lao động</w:t>
      </w:r>
      <w:r>
        <w:rPr>
          <w:rFonts w:ascii="Times New Roman" w:eastAsia="Times New Roman" w:hAnsi="Times New Roman" w:cs="Times New Roman"/>
          <w:sz w:val="28"/>
          <w:szCs w:val="28"/>
          <w:lang w:val="vi-VN"/>
        </w:rPr>
        <w:t xml:space="preserve"> Trung t</w:t>
      </w:r>
      <w:r>
        <w:rPr>
          <w:rFonts w:ascii="Times New Roman" w:eastAsia="Times New Roman" w:hAnsi="Times New Roman" w:cs="Times New Roman"/>
          <w:sz w:val="28"/>
          <w:szCs w:val="28"/>
        </w:rPr>
        <w:t>âm Công tác xã h</w:t>
      </w:r>
      <w:r>
        <w:rPr>
          <w:rFonts w:ascii="Times New Roman" w:eastAsia="Times New Roman" w:hAnsi="Times New Roman" w:cs="Times New Roman"/>
          <w:sz w:val="28"/>
          <w:szCs w:val="28"/>
          <w:lang w:val="vi-VN"/>
        </w:rPr>
        <w:t xml:space="preserve">ội - </w:t>
      </w:r>
      <w:r>
        <w:rPr>
          <w:rFonts w:ascii="Times New Roman" w:eastAsia="Times New Roman" w:hAnsi="Times New Roman" w:cs="Times New Roman"/>
          <w:sz w:val="28"/>
          <w:szCs w:val="28"/>
        </w:rPr>
        <w:t>G</w:t>
      </w:r>
      <w:r>
        <w:rPr>
          <w:rFonts w:ascii="Times New Roman" w:eastAsia="Times New Roman" w:hAnsi="Times New Roman" w:cs="Times New Roman"/>
          <w:sz w:val="28"/>
          <w:szCs w:val="28"/>
          <w:lang w:val="vi-VN"/>
        </w:rPr>
        <w:t>i</w:t>
      </w:r>
      <w:r>
        <w:rPr>
          <w:rFonts w:ascii="Times New Roman" w:eastAsia="Times New Roman" w:hAnsi="Times New Roman" w:cs="Times New Roman"/>
          <w:sz w:val="28"/>
          <w:szCs w:val="28"/>
        </w:rPr>
        <w:t>áo d</w:t>
      </w:r>
      <w:r>
        <w:rPr>
          <w:rFonts w:ascii="Times New Roman" w:eastAsia="Times New Roman" w:hAnsi="Times New Roman" w:cs="Times New Roman"/>
          <w:sz w:val="28"/>
          <w:szCs w:val="28"/>
          <w:lang w:val="vi-VN"/>
        </w:rPr>
        <w:t>ục nghề nghiệp cho người khuyết tật v</w:t>
      </w:r>
      <w:r>
        <w:rPr>
          <w:rFonts w:ascii="Times New Roman" w:eastAsia="Times New Roman" w:hAnsi="Times New Roman" w:cs="Times New Roman"/>
          <w:sz w:val="28"/>
          <w:szCs w:val="28"/>
        </w:rPr>
        <w:t>à cá nhân liên quan ch</w:t>
      </w:r>
      <w:r>
        <w:rPr>
          <w:rFonts w:ascii="Times New Roman" w:eastAsia="Times New Roman" w:hAnsi="Times New Roman" w:cs="Times New Roman"/>
          <w:sz w:val="28"/>
          <w:szCs w:val="28"/>
          <w:lang w:val="vi-VN"/>
        </w:rPr>
        <w:t>ịu tr</w:t>
      </w:r>
      <w:r>
        <w:rPr>
          <w:rFonts w:ascii="Times New Roman" w:eastAsia="Times New Roman" w:hAnsi="Times New Roman" w:cs="Times New Roman"/>
          <w:sz w:val="28"/>
          <w:szCs w:val="28"/>
        </w:rPr>
        <w:t>ách nhi</w:t>
      </w:r>
      <w:r>
        <w:rPr>
          <w:rFonts w:ascii="Times New Roman" w:eastAsia="Times New Roman" w:hAnsi="Times New Roman" w:cs="Times New Roman"/>
          <w:sz w:val="28"/>
          <w:szCs w:val="28"/>
          <w:lang w:val="vi-VN"/>
        </w:rPr>
        <w:t>ệm thi h</w:t>
      </w:r>
      <w:r>
        <w:rPr>
          <w:rFonts w:ascii="Times New Roman" w:eastAsia="Times New Roman" w:hAnsi="Times New Roman" w:cs="Times New Roman"/>
          <w:sz w:val="28"/>
          <w:szCs w:val="28"/>
        </w:rPr>
        <w:t>ành quy</w:t>
      </w:r>
      <w:r>
        <w:rPr>
          <w:rFonts w:ascii="Times New Roman" w:eastAsia="Times New Roman" w:hAnsi="Times New Roman" w:cs="Times New Roman"/>
          <w:sz w:val="28"/>
          <w:szCs w:val="28"/>
          <w:lang w:val="vi-VN"/>
        </w:rPr>
        <w:t>ết định n</w:t>
      </w:r>
      <w:r>
        <w:rPr>
          <w:rFonts w:ascii="Times New Roman" w:eastAsia="Times New Roman" w:hAnsi="Times New Roman" w:cs="Times New Roman"/>
          <w:sz w:val="28"/>
          <w:szCs w:val="28"/>
        </w:rPr>
        <w:t>ày./.</w:t>
      </w:r>
    </w:p>
    <w:p>
      <w:pPr>
        <w:tabs>
          <w:tab w:val="left" w:pos="540"/>
          <w:tab w:val="left" w:pos="9173"/>
        </w:tabs>
        <w:autoSpaceDE w:val="0"/>
        <w:autoSpaceDN w:val="0"/>
        <w:adjustRightInd w:val="0"/>
        <w:spacing w:after="0" w:line="240" w:lineRule="auto"/>
        <w:ind w:right="180"/>
        <w:jc w:val="both"/>
        <w:rPr>
          <w:rFonts w:ascii="Times New Roman" w:eastAsia="Times New Roman" w:hAnsi="Times New Roman" w:cs="Times New Roman"/>
          <w:sz w:val="20"/>
          <w:szCs w:val="28"/>
        </w:rPr>
      </w:pPr>
    </w:p>
    <w:tbl>
      <w:tblPr>
        <w:tblW w:w="9675" w:type="dxa"/>
        <w:tblInd w:w="-252" w:type="dxa"/>
        <w:tblLayout w:type="fixed"/>
        <w:tblLook w:val="04A0" w:firstRow="1" w:lastRow="0" w:firstColumn="1" w:lastColumn="0" w:noHBand="0" w:noVBand="1"/>
      </w:tblPr>
      <w:tblGrid>
        <w:gridCol w:w="3066"/>
        <w:gridCol w:w="6609"/>
      </w:tblGrid>
      <w:tr>
        <w:trPr>
          <w:trHeight w:val="1"/>
        </w:trPr>
        <w:tc>
          <w:tcPr>
            <w:tcW w:w="2879" w:type="dxa"/>
            <w:shd w:val="clear" w:color="auto" w:fill="FFFFFF"/>
          </w:tcPr>
          <w:p>
            <w:pPr>
              <w:autoSpaceDE w:val="0"/>
              <w:autoSpaceDN w:val="0"/>
              <w:adjustRightInd w:val="0"/>
              <w:spacing w:after="0" w:line="240" w:lineRule="auto"/>
              <w:jc w:val="both"/>
              <w:rPr>
                <w:rFonts w:ascii="Times New Roman" w:eastAsia="Times New Roman" w:hAnsi="Times New Roman" w:cs="Times New Roman"/>
                <w:b/>
                <w:bCs/>
                <w:i/>
                <w:iCs/>
                <w:sz w:val="10"/>
                <w:szCs w:val="24"/>
                <w:lang w:val="en"/>
              </w:rPr>
            </w:pPr>
          </w:p>
          <w:p>
            <w:pPr>
              <w:autoSpaceDE w:val="0"/>
              <w:autoSpaceDN w:val="0"/>
              <w:adjustRightInd w:val="0"/>
              <w:spacing w:after="0" w:line="240" w:lineRule="auto"/>
              <w:jc w:val="both"/>
              <w:rPr>
                <w:rFonts w:ascii="Times New Roman" w:eastAsia="Times New Roman" w:hAnsi="Times New Roman" w:cs="Times New Roman"/>
                <w:b/>
                <w:bCs/>
                <w:i/>
                <w:iCs/>
                <w:sz w:val="14"/>
                <w:szCs w:val="24"/>
                <w:lang w:val="en"/>
              </w:rPr>
            </w:pPr>
          </w:p>
          <w:p>
            <w:pPr>
              <w:autoSpaceDE w:val="0"/>
              <w:autoSpaceDN w:val="0"/>
              <w:adjustRightInd w:val="0"/>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lang w:val="en"/>
              </w:rPr>
              <w:t>Nơi nh</w:t>
            </w:r>
            <w:r>
              <w:rPr>
                <w:rFonts w:ascii="Times New Roman" w:eastAsia="Times New Roman" w:hAnsi="Times New Roman" w:cs="Times New Roman"/>
                <w:b/>
                <w:bCs/>
                <w:i/>
                <w:iCs/>
                <w:sz w:val="24"/>
                <w:szCs w:val="24"/>
                <w:lang w:val="vi-VN"/>
              </w:rPr>
              <w:t>ận</w:t>
            </w:r>
            <w:r>
              <w:rPr>
                <w:rFonts w:ascii="Times New Roman" w:eastAsia="Times New Roman" w:hAnsi="Times New Roman" w:cs="Times New Roman"/>
                <w:i/>
                <w:iCs/>
                <w:sz w:val="24"/>
                <w:szCs w:val="24"/>
                <w:lang w:val="vi-VN"/>
              </w:rPr>
              <w:t>:</w:t>
            </w:r>
          </w:p>
          <w:p>
            <w:pPr>
              <w:autoSpaceDE w:val="0"/>
              <w:autoSpaceDN w:val="0"/>
              <w:adjustRightInd w:val="0"/>
              <w:spacing w:after="0" w:line="240" w:lineRule="auto"/>
              <w:jc w:val="both"/>
              <w:rPr>
                <w:rFonts w:ascii="Times New Roman" w:eastAsia="Times New Roman" w:hAnsi="Times New Roman" w:cs="Times New Roman"/>
                <w:i/>
                <w:iCs/>
                <w:sz w:val="24"/>
                <w:szCs w:val="24"/>
                <w:lang w:val="vi-VN"/>
              </w:rPr>
            </w:pPr>
            <w:r>
              <w:rPr>
                <w:rFonts w:ascii="Times New Roman" w:eastAsia="Times New Roman" w:hAnsi="Times New Roman" w:cs="Times New Roman"/>
                <w:lang w:val="en"/>
              </w:rPr>
              <w:t>- Như đi</w:t>
            </w:r>
            <w:r>
              <w:rPr>
                <w:rFonts w:ascii="Times New Roman" w:eastAsia="Times New Roman" w:hAnsi="Times New Roman" w:cs="Times New Roman"/>
                <w:lang w:val="vi-VN"/>
              </w:rPr>
              <w:t>ều 3</w:t>
            </w:r>
          </w:p>
          <w:p>
            <w:pPr>
              <w:autoSpaceDE w:val="0"/>
              <w:autoSpaceDN w:val="0"/>
              <w:adjustRightInd w:val="0"/>
              <w:spacing w:after="0" w:line="240" w:lineRule="auto"/>
              <w:jc w:val="both"/>
              <w:rPr>
                <w:rFonts w:ascii="Calibri" w:eastAsia="Times New Roman" w:hAnsi="Calibri" w:cs="Calibri"/>
                <w:lang w:val="en"/>
              </w:rPr>
            </w:pPr>
            <w:r>
              <w:rPr>
                <w:rFonts w:ascii="Times New Roman" w:eastAsia="Times New Roman" w:hAnsi="Times New Roman" w:cs="Times New Roman"/>
                <w:lang w:val="en"/>
              </w:rPr>
              <w:t xml:space="preserve">- Lưu VT, TCHC  </w:t>
            </w:r>
          </w:p>
        </w:tc>
        <w:tc>
          <w:tcPr>
            <w:tcW w:w="6206" w:type="dxa"/>
            <w:shd w:val="clear" w:color="auto" w:fill="FFFFFF"/>
          </w:tcPr>
          <w:p>
            <w:pPr>
              <w:autoSpaceDE w:val="0"/>
              <w:autoSpaceDN w:val="0"/>
              <w:adjustRightInd w:val="0"/>
              <w:spacing w:after="0" w:line="240" w:lineRule="auto"/>
              <w:rPr>
                <w:rFonts w:ascii="Times New Roman" w:eastAsia="Times New Roman" w:hAnsi="Times New Roman" w:cs="Times New Roman"/>
                <w:b/>
                <w:bCs/>
                <w:sz w:val="26"/>
                <w:szCs w:val="26"/>
                <w:lang w:val="en"/>
              </w:rPr>
            </w:pPr>
            <w:r>
              <w:rPr>
                <w:rFonts w:ascii="Times New Roman" w:eastAsia="Times New Roman" w:hAnsi="Times New Roman" w:cs="Times New Roman"/>
                <w:b/>
                <w:bCs/>
                <w:sz w:val="26"/>
                <w:szCs w:val="26"/>
                <w:lang w:val="en"/>
              </w:rPr>
              <w:t xml:space="preserve">                          </w:t>
            </w:r>
            <w:r>
              <w:rPr>
                <w:rFonts w:ascii="Times New Roman" w:eastAsia="Times New Roman" w:hAnsi="Times New Roman" w:cs="Times New Roman"/>
                <w:b/>
                <w:bCs/>
                <w:sz w:val="20"/>
                <w:szCs w:val="26"/>
                <w:lang w:val="en"/>
              </w:rPr>
              <w:t xml:space="preserve">                         </w:t>
            </w:r>
            <w:r>
              <w:rPr>
                <w:rFonts w:ascii="Times New Roman" w:eastAsia="Times New Roman" w:hAnsi="Times New Roman" w:cs="Times New Roman"/>
                <w:b/>
                <w:bCs/>
                <w:sz w:val="26"/>
                <w:szCs w:val="26"/>
                <w:lang w:val="en"/>
              </w:rPr>
              <w:t>GIÁM ĐỐC</w:t>
            </w:r>
          </w:p>
          <w:p>
            <w:pPr>
              <w:autoSpaceDE w:val="0"/>
              <w:autoSpaceDN w:val="0"/>
              <w:adjustRightInd w:val="0"/>
              <w:spacing w:after="0" w:line="240" w:lineRule="auto"/>
              <w:rPr>
                <w:rFonts w:ascii="Times New Roman" w:eastAsia="Times New Roman" w:hAnsi="Times New Roman" w:cs="Times New Roman"/>
                <w:b/>
                <w:bCs/>
                <w:sz w:val="26"/>
                <w:szCs w:val="26"/>
                <w:lang w:val="en"/>
              </w:rPr>
            </w:pPr>
          </w:p>
          <w:p>
            <w:pPr>
              <w:autoSpaceDE w:val="0"/>
              <w:autoSpaceDN w:val="0"/>
              <w:adjustRightInd w:val="0"/>
              <w:spacing w:after="0" w:line="240" w:lineRule="auto"/>
              <w:rPr>
                <w:rFonts w:ascii="Times New Roman" w:eastAsia="Times New Roman" w:hAnsi="Times New Roman" w:cs="Times New Roman"/>
                <w:b/>
                <w:bCs/>
                <w:sz w:val="26"/>
                <w:szCs w:val="26"/>
                <w:lang w:val="en"/>
              </w:rPr>
            </w:pPr>
          </w:p>
          <w:p>
            <w:pPr>
              <w:autoSpaceDE w:val="0"/>
              <w:autoSpaceDN w:val="0"/>
              <w:adjustRightInd w:val="0"/>
              <w:spacing w:after="0" w:line="240" w:lineRule="auto"/>
              <w:rPr>
                <w:rFonts w:ascii="Times New Roman" w:eastAsia="Times New Roman" w:hAnsi="Times New Roman" w:cs="Times New Roman"/>
                <w:b/>
                <w:bCs/>
                <w:sz w:val="26"/>
                <w:szCs w:val="26"/>
                <w:lang w:val="en"/>
              </w:rPr>
            </w:pPr>
          </w:p>
          <w:p>
            <w:pPr>
              <w:autoSpaceDE w:val="0"/>
              <w:autoSpaceDN w:val="0"/>
              <w:adjustRightInd w:val="0"/>
              <w:spacing w:after="0" w:line="240" w:lineRule="auto"/>
              <w:rPr>
                <w:rFonts w:ascii="Times New Roman" w:eastAsia="Times New Roman" w:hAnsi="Times New Roman" w:cs="Times New Roman"/>
                <w:b/>
                <w:bCs/>
                <w:sz w:val="20"/>
                <w:szCs w:val="26"/>
                <w:lang w:val="en"/>
              </w:rPr>
            </w:pPr>
            <w:bookmarkStart w:id="0" w:name="_GoBack"/>
            <w:bookmarkEnd w:id="0"/>
            <w:r>
              <w:rPr>
                <w:rFonts w:ascii="Times New Roman" w:eastAsia="Times New Roman" w:hAnsi="Times New Roman" w:cs="Times New Roman"/>
                <w:b/>
                <w:bCs/>
                <w:sz w:val="26"/>
                <w:szCs w:val="26"/>
                <w:lang w:val="en"/>
              </w:rPr>
              <w:t xml:space="preserve">                                         </w:t>
            </w:r>
            <w:r>
              <w:rPr>
                <w:rFonts w:ascii="Times New Roman" w:eastAsia="Times New Roman" w:hAnsi="Times New Roman" w:cs="Times New Roman"/>
                <w:b/>
                <w:sz w:val="28"/>
                <w:szCs w:val="28"/>
                <w:lang w:val="en"/>
              </w:rPr>
              <w:t>Thái Ngọc Lâm</w:t>
            </w:r>
          </w:p>
        </w:tc>
      </w:tr>
    </w:tbl>
    <w:p>
      <w:pPr>
        <w:rPr>
          <w:rFonts w:ascii="Calibri" w:eastAsia="Calibri" w:hAnsi="Calibri" w:cs="Times New Roman"/>
        </w:rPr>
      </w:pPr>
    </w:p>
    <w:p>
      <w:pPr>
        <w:widowControl w:val="0"/>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QUY CHẾ</w:t>
      </w:r>
    </w:p>
    <w:p>
      <w:pPr>
        <w:widowControl w:val="0"/>
        <w:spacing w:after="0" w:line="240" w:lineRule="auto"/>
        <w:ind w:firstLine="720"/>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lang w:val="vi-VN" w:eastAsia="vi-VN"/>
        </w:rPr>
        <w:t xml:space="preserve">Quy chế văn hóa công sở và chuẩn mực ứng xử của viên chức và người lao động </w:t>
      </w:r>
      <w:r>
        <w:rPr>
          <w:rFonts w:ascii="Times New Roman" w:eastAsia="Times New Roman" w:hAnsi="Times New Roman" w:cs="Times New Roman"/>
          <w:b/>
          <w:bCs/>
          <w:sz w:val="28"/>
          <w:szCs w:val="28"/>
        </w:rPr>
        <w:t>Trung tâm Công tác xã hội – Giáo dục nghề nghiệp cho người khuyết tật Hà Tĩnh</w:t>
      </w:r>
    </w:p>
    <w:p>
      <w:pPr>
        <w:widowControl w:val="0"/>
        <w:spacing w:after="0" w:line="240" w:lineRule="auto"/>
        <w:ind w:firstLine="72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vi-VN"/>
        </w:rPr>
        <w:t xml:space="preserve">(Ban hành kèm theo Quyết định số: </w:t>
      </w:r>
      <w:r>
        <w:rPr>
          <w:rFonts w:ascii="Times New Roman" w:eastAsia="Times New Roman" w:hAnsi="Times New Roman" w:cs="Times New Roman"/>
          <w:i/>
          <w:sz w:val="28"/>
          <w:szCs w:val="28"/>
        </w:rPr>
        <w:t>07</w:t>
      </w:r>
      <w:r>
        <w:rPr>
          <w:rFonts w:ascii="Times New Roman" w:eastAsia="Times New Roman" w:hAnsi="Times New Roman" w:cs="Times New Roman"/>
          <w:i/>
          <w:sz w:val="28"/>
          <w:szCs w:val="28"/>
          <w:lang w:val="vi-VN"/>
        </w:rPr>
        <w:t xml:space="preserve">/QĐ- </w:t>
      </w:r>
      <w:r>
        <w:rPr>
          <w:rFonts w:ascii="Times New Roman" w:eastAsia="Times New Roman" w:hAnsi="Times New Roman" w:cs="Times New Roman"/>
          <w:i/>
          <w:sz w:val="28"/>
          <w:szCs w:val="28"/>
        </w:rPr>
        <w:t>TTCTXH</w:t>
      </w:r>
      <w:r>
        <w:rPr>
          <w:rFonts w:ascii="Times New Roman" w:eastAsia="Times New Roman" w:hAnsi="Times New Roman" w:cs="Times New Roman"/>
          <w:i/>
          <w:sz w:val="28"/>
          <w:szCs w:val="28"/>
          <w:lang w:val="vi-VN"/>
        </w:rPr>
        <w:t xml:space="preserve"> ngày </w:t>
      </w:r>
      <w:r>
        <w:rPr>
          <w:rFonts w:ascii="Times New Roman" w:eastAsia="Times New Roman" w:hAnsi="Times New Roman" w:cs="Times New Roman"/>
          <w:i/>
          <w:sz w:val="28"/>
          <w:szCs w:val="28"/>
        </w:rPr>
        <w:t xml:space="preserve"> 08 </w:t>
      </w:r>
      <w:r>
        <w:rPr>
          <w:rFonts w:ascii="Times New Roman" w:eastAsia="Times New Roman" w:hAnsi="Times New Roman" w:cs="Times New Roman"/>
          <w:i/>
          <w:sz w:val="28"/>
          <w:szCs w:val="28"/>
          <w:lang w:val="vi-VN"/>
        </w:rPr>
        <w:t>tháng 01 năm 202</w:t>
      </w:r>
      <w:r>
        <w:rPr>
          <w:rFonts w:ascii="Times New Roman" w:eastAsia="Times New Roman" w:hAnsi="Times New Roman" w:cs="Times New Roman"/>
          <w:i/>
          <w:sz w:val="28"/>
          <w:szCs w:val="28"/>
        </w:rPr>
        <w:t xml:space="preserve">4 </w:t>
      </w:r>
      <w:r>
        <w:rPr>
          <w:rFonts w:ascii="Times New Roman" w:eastAsia="Times New Roman" w:hAnsi="Times New Roman" w:cs="Times New Roman"/>
          <w:i/>
          <w:sz w:val="28"/>
          <w:szCs w:val="28"/>
          <w:lang w:val="vi-VN"/>
        </w:rPr>
        <w:t xml:space="preserve">của </w:t>
      </w:r>
      <w:r>
        <w:rPr>
          <w:rFonts w:ascii="Times New Roman" w:eastAsia="Times New Roman" w:hAnsi="Times New Roman" w:cs="Times New Roman"/>
          <w:i/>
          <w:sz w:val="28"/>
          <w:szCs w:val="28"/>
        </w:rPr>
        <w:t>Giám đốc  Trung tâm Công tác  xã hội - Giáo dục nghề nghiệp và cho người khuyết tật Hà Tĩnh</w:t>
      </w:r>
      <w:r>
        <w:rPr>
          <w:rFonts w:ascii="Times New Roman" w:eastAsia="Times New Roman" w:hAnsi="Times New Roman" w:cs="Times New Roman"/>
          <w:i/>
          <w:sz w:val="28"/>
          <w:szCs w:val="28"/>
          <w:lang w:val="vi-VN"/>
        </w:rPr>
        <w:t>)</w:t>
      </w:r>
    </w:p>
    <w:p>
      <w:pPr>
        <w:keepNext/>
        <w:widowControl w:val="0"/>
        <w:tabs>
          <w:tab w:val="left" w:pos="0"/>
          <w:tab w:val="left" w:pos="2100"/>
        </w:tabs>
        <w:spacing w:after="0" w:line="288" w:lineRule="auto"/>
        <w:jc w:val="center"/>
        <w:outlineLvl w:val="7"/>
        <w:rPr>
          <w:rFonts w:ascii="Times New Roman" w:eastAsia="Times New Roman" w:hAnsi="Times New Roman" w:cs="Times New Roman"/>
          <w:b/>
          <w:sz w:val="16"/>
          <w:szCs w:val="28"/>
          <w:lang w:val="vi-VN"/>
        </w:rPr>
      </w:pPr>
    </w:p>
    <w:p>
      <w:pPr>
        <w:keepNext/>
        <w:widowControl w:val="0"/>
        <w:tabs>
          <w:tab w:val="left" w:pos="0"/>
          <w:tab w:val="left" w:pos="2100"/>
        </w:tabs>
        <w:spacing w:after="0" w:line="340" w:lineRule="exact"/>
        <w:ind w:firstLine="567"/>
        <w:jc w:val="center"/>
        <w:outlineLvl w:val="7"/>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Chương I</w:t>
      </w:r>
    </w:p>
    <w:p>
      <w:pPr>
        <w:keepNext/>
        <w:widowControl w:val="0"/>
        <w:spacing w:after="0" w:line="340" w:lineRule="exact"/>
        <w:ind w:firstLine="567"/>
        <w:jc w:val="center"/>
        <w:outlineLvl w:val="2"/>
        <w:rPr>
          <w:rFonts w:ascii="Times New Roman" w:eastAsia="Times New Roman" w:hAnsi="Times New Roman" w:cs="Times New Roman"/>
          <w:b/>
          <w:iCs/>
          <w:noProof/>
          <w:sz w:val="28"/>
          <w:szCs w:val="28"/>
        </w:rPr>
      </w:pPr>
      <w:r>
        <w:rPr>
          <w:rFonts w:ascii="Times New Roman" w:eastAsia="Times New Roman" w:hAnsi="Times New Roman" w:cs="Times New Roman"/>
          <w:b/>
          <w:iCs/>
          <w:noProof/>
          <w:sz w:val="28"/>
          <w:szCs w:val="28"/>
        </w:rPr>
        <w:t>QUY ĐỊNH CHUNG</w:t>
      </w:r>
    </w:p>
    <w:p>
      <w:pPr>
        <w:keepNext/>
        <w:widowControl w:val="0"/>
        <w:spacing w:after="0" w:line="340" w:lineRule="exact"/>
        <w:ind w:firstLine="567"/>
        <w:jc w:val="both"/>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1. Phạm vi điều chỉnh và đối tượng áp dụng.</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Quy chế này quy định về trang phục, giao tiếp, ứng xử của viên chức và người lao động khi thi hành nhiệm vụ; về bài trí công sở, phòng làm việc của viên chức và người lao động Trung tâm Công tác  xã hội - Giáo dục nghề nghiệp cho người khuyết tật Hà Tĩnh (sau đây gọi tắt là Trung tâm);</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Quy chế này áp dụng đối với viên chức và người lao động làm việc tại Trung tâm.</w:t>
      </w:r>
    </w:p>
    <w:p>
      <w:pPr>
        <w:widowControl w:val="0"/>
        <w:spacing w:after="0" w:line="340" w:lineRule="exact"/>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Điều 2. Nguyên tắc. </w:t>
      </w:r>
    </w:p>
    <w:p>
      <w:pPr>
        <w:widowControl w:val="0"/>
        <w:autoSpaceDN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GB"/>
        </w:rPr>
        <w:t xml:space="preserve"> </w:t>
      </w:r>
      <w:r>
        <w:rPr>
          <w:rFonts w:ascii="Times New Roman" w:eastAsia="Times New Roman" w:hAnsi="Times New Roman" w:cs="Times New Roman"/>
          <w:sz w:val="28"/>
          <w:szCs w:val="28"/>
        </w:rPr>
        <w:t>1. Phù hợp với truyền thống, bản sắc văn hoá dân tộc và điều kiện kinh tế - xã hội;</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Phù hợp với mục tiêu xây dựng đội ngũ viên chức và người lao động Trung tâm và chủ trương hiện đại hoá nền hành chính nhà nước;</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Phù hợp với các quy định của pháp luật có liên quan và Quy chế làm việc của Trung tâm;</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Phù hợp với Nghị Quyết số 01/2016/NQ-ĐUK ngày 10/10/2016 của Đảng ủy khối các cơ quan tỉnh Hà Tĩnh về tăng cường lãnh đạo xây dựng văn hóa công sở đáp ứng yêu cầu nhiệm vụ của tỉnh đến năm 2020 và những năm tiếp theo.</w:t>
      </w:r>
    </w:p>
    <w:p>
      <w:pPr>
        <w:widowControl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Phù hợp với Quyết định số 20/2019/QĐ-UBND ngày 19 tháng 4 năm 2019 của UBND tỉnh Hà Tĩnh về việc </w:t>
      </w:r>
      <w:bookmarkStart w:id="1" w:name="loai_1_name"/>
      <w:r>
        <w:rPr>
          <w:rFonts w:ascii="Times New Roman" w:eastAsia="Times New Roman" w:hAnsi="Times New Roman" w:cs="Times New Roman"/>
          <w:color w:val="000000"/>
          <w:sz w:val="28"/>
          <w:szCs w:val="28"/>
          <w:lang w:val="vi-VN"/>
        </w:rPr>
        <w:t xml:space="preserve">ban hành </w:t>
      </w:r>
      <w:r>
        <w:rPr>
          <w:rFonts w:ascii="Times New Roman" w:eastAsia="Times New Roman" w:hAnsi="Times New Roman" w:cs="Times New Roman"/>
          <w:color w:val="000000"/>
          <w:sz w:val="28"/>
          <w:szCs w:val="28"/>
        </w:rPr>
        <w:t>Q</w:t>
      </w:r>
      <w:r>
        <w:rPr>
          <w:rFonts w:ascii="Times New Roman" w:eastAsia="Times New Roman" w:hAnsi="Times New Roman" w:cs="Times New Roman"/>
          <w:color w:val="000000"/>
          <w:sz w:val="28"/>
          <w:szCs w:val="28"/>
          <w:lang w:val="vi-VN"/>
        </w:rPr>
        <w:t xml:space="preserve">uy chế văn hóa công vụ tại các cơ quan, đơn vị trên địa bàn tỉnh </w:t>
      </w: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lang w:val="vi-VN"/>
        </w:rPr>
        <w:t xml:space="preserve">à </w:t>
      </w: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lang w:val="vi-VN"/>
        </w:rPr>
        <w:t>ĩnh</w:t>
      </w:r>
      <w:bookmarkEnd w:id="1"/>
      <w:r>
        <w:rPr>
          <w:rFonts w:ascii="Times New Roman" w:eastAsia="Times New Roman" w:hAnsi="Times New Roman" w:cs="Times New Roman"/>
          <w:color w:val="000000"/>
          <w:sz w:val="28"/>
          <w:szCs w:val="28"/>
        </w:rPr>
        <w:t>.</w:t>
      </w:r>
    </w:p>
    <w:p>
      <w:pPr>
        <w:widowControl w:val="0"/>
        <w:spacing w:after="0" w:line="340" w:lineRule="exact"/>
        <w:ind w:firstLine="567"/>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Điều 3. Mục đích.   </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Xây dựng môi trường văn hóa, văn minh, lịch sự. </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Xây dựng phong cách giao tiếp, ứng xử chuẩn mực của viên chức và người lao động.</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Là một trong những căn cứ để giám sát việc chấp hành các quy định của viên chức và người lao động trong toàn Trung tâm.</w:t>
      </w:r>
    </w:p>
    <w:p>
      <w:pPr>
        <w:widowControl w:val="0"/>
        <w:spacing w:after="0" w:line="340" w:lineRule="exact"/>
        <w:ind w:firstLine="567"/>
        <w:jc w:val="both"/>
        <w:rPr>
          <w:rFonts w:ascii="Times New Roman" w:eastAsia="Times New Roman" w:hAnsi="Times New Roman" w:cs="Times New Roman"/>
          <w:sz w:val="28"/>
          <w:szCs w:val="28"/>
        </w:rPr>
      </w:pPr>
    </w:p>
    <w:p>
      <w:pPr>
        <w:widowControl w:val="0"/>
        <w:spacing w:after="0" w:line="34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 II</w:t>
      </w:r>
    </w:p>
    <w:p>
      <w:pPr>
        <w:widowControl w:val="0"/>
        <w:spacing w:after="0" w:line="34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TRANG PHỤC CỦA VIÊN CHỨC VÀ NGƯỜI LAO ĐỘNG</w:t>
      </w:r>
    </w:p>
    <w:p>
      <w:pPr>
        <w:widowControl w:val="0"/>
        <w:spacing w:after="0" w:line="340" w:lineRule="exact"/>
        <w:jc w:val="center"/>
        <w:rPr>
          <w:rFonts w:ascii="Times New Roman" w:eastAsia="Times New Roman" w:hAnsi="Times New Roman" w:cs="Times New Roman"/>
          <w:b/>
          <w:bCs/>
          <w:sz w:val="28"/>
          <w:szCs w:val="28"/>
        </w:rPr>
      </w:pPr>
    </w:p>
    <w:p>
      <w:pPr>
        <w:keepNext/>
        <w:widowControl w:val="0"/>
        <w:spacing w:after="0" w:line="340" w:lineRule="exact"/>
        <w:ind w:firstLine="567"/>
        <w:jc w:val="both"/>
        <w:outlineLvl w:val="8"/>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Điều 4. Trang phục. </w:t>
      </w:r>
    </w:p>
    <w:p>
      <w:pPr>
        <w:widowControl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Khi thực hiện nhiệm vụ chuyên môn, viên chức và người lao động phải mặc gọn gàng, lịch sự, thể hiện đúng thuần phong mỹ tục của người Việt Nam. Không mặc váy ngắn trên đầu gối, áo phông không cổ, áo không có tay, đi dép lê, dép tông.</w:t>
      </w:r>
    </w:p>
    <w:p>
      <w:pPr>
        <w:widowControl w:val="0"/>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Điều 5. Lễ phục.</w:t>
      </w:r>
    </w:p>
    <w:p>
      <w:pPr>
        <w:widowControl w:val="0"/>
        <w:spacing w:after="0" w:line="340" w:lineRule="exact"/>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rPr>
        <w:t>Lễ phục của viên chức, lao động là trang phục chính thức được sử dụng trong những buổi lễ, cuộc họp trọng thể, các cuộc tiếp khách nước ngoài, cụ thể:</w:t>
      </w:r>
      <w:r>
        <w:rPr>
          <w:rFonts w:ascii="Times New Roman" w:eastAsia="Times New Roman" w:hAnsi="Times New Roman" w:cs="Times New Roman"/>
          <w:b/>
          <w:bCs/>
          <w:sz w:val="28"/>
          <w:szCs w:val="28"/>
        </w:rPr>
        <w:t xml:space="preserve"> </w:t>
      </w:r>
    </w:p>
    <w:p>
      <w:pPr>
        <w:widowControl w:val="0"/>
        <w:spacing w:after="0" w:line="340" w:lineRule="exact"/>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Lễ phục của nam viên chức, lao động: Bộ Comple, áo sơ mi trắng, cà vạt.</w:t>
      </w:r>
    </w:p>
    <w:p>
      <w:pPr>
        <w:widowControl w:val="0"/>
        <w:spacing w:after="0" w:line="340" w:lineRule="exact"/>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Lễ phục của nữ viên chức, lao động:  Áo dài truyền thống, Bộ comple nữ.</w:t>
      </w:r>
    </w:p>
    <w:p>
      <w:pPr>
        <w:widowControl w:val="0"/>
        <w:spacing w:after="0" w:line="340" w:lineRule="exact"/>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Trong một số trường hợp cụ thể, sẽ có thông báo trước về sử dụng lễ  phục.</w:t>
      </w:r>
    </w:p>
    <w:p>
      <w:pPr>
        <w:widowControl w:val="0"/>
        <w:spacing w:after="0" w:line="340" w:lineRule="exact"/>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6. Thẻ viên chức.</w:t>
      </w:r>
    </w:p>
    <w:p>
      <w:pPr>
        <w:widowControl w:val="0"/>
        <w:spacing w:after="0" w:line="340" w:lineRule="exact"/>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Viên chức, người lao động phải đeo thẻ khi thi hành nhiệm vụ.</w:t>
      </w:r>
    </w:p>
    <w:p>
      <w:pPr>
        <w:widowControl w:val="0"/>
        <w:spacing w:after="0" w:line="340" w:lineRule="exact"/>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Thẻ viên chức phải có tên cơ quan, có ảnh, họ và tên, chức danh, số hiệu của viên chức theo quy định. (Thẻ lao động hợp đồng có mẫu riêng). </w:t>
      </w:r>
    </w:p>
    <w:p>
      <w:pPr>
        <w:widowControl w:val="0"/>
        <w:spacing w:after="0" w:line="340" w:lineRule="exact"/>
        <w:ind w:firstLine="567"/>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pPr>
        <w:widowControl w:val="0"/>
        <w:spacing w:after="0" w:line="34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 III</w:t>
      </w:r>
    </w:p>
    <w:p>
      <w:pPr>
        <w:widowControl w:val="0"/>
        <w:spacing w:after="0" w:line="34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ỨNG XỬ, GIAO TIẾP CỦA VIÊN CHỨC, NGƯỜI LAO ĐỘNG</w:t>
      </w:r>
    </w:p>
    <w:p>
      <w:pPr>
        <w:widowControl w:val="0"/>
        <w:spacing w:after="0" w:line="34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TRONG KHI THI HÀNH NHIỆM VỤ</w:t>
      </w:r>
    </w:p>
    <w:p>
      <w:pPr>
        <w:widowControl w:val="0"/>
        <w:spacing w:after="0" w:line="340" w:lineRule="exact"/>
        <w:ind w:firstLine="567"/>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Điều 7. Chuẩn mực ứng xử chung.</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Tuân thủ các quy định của pháp luật và nội quy, quy chế Trung tâm. Thực hiện nghiêm nhiệm vụ được giao.</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Chí công, vô tư, lắng nghe ý kiến và chịu sự giám sát của lãnh đạo cấp trên, không: quan liêu, gây khó khăn, phiền nhiễu, hách dịch, cửa quyền trong khi thực hiện nhiệm vụ.</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Không làm những công việc ngoài phạm vi trách nhiệm và thẩm quyền được giao khi chưa có lệnh của Ban Giám đốc.</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Lời nói đi đôi với việc làm; luôn bám sát thực tiễn để có những đề xuất, tham mưu, hoặc quyết định, chỉ đạo chính xác, có hiệu quả.</w:t>
      </w:r>
    </w:p>
    <w:p>
      <w:pPr>
        <w:widowControl w:val="0"/>
        <w:spacing w:after="0" w:line="340" w:lineRule="exact"/>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Điều 8. Chuẩn mực khi giao tiếp.</w:t>
      </w:r>
    </w:p>
    <w:p>
      <w:pPr>
        <w:widowControl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Khi giao tiếp qua điện thoại phải xưng tên, đơn vị công tác; trao đổi thông tin ngắn gọn, bảo đảm thông tin trao đổi đúng nội dung công việc mà cơ quan, đơn vị, tổ chức và công dân cần hướng dẫn, trả lời; không ngắt điện thoại đột ngột.</w:t>
      </w:r>
    </w:p>
    <w:p>
      <w:pPr>
        <w:widowControl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Trong quan hệ giao tiếp khi thực hiện nhiệm vụ, ngôn ngữ, hành động phải thể hiện thái độ lịch sự, tôn trọng</w:t>
      </w:r>
      <w:r>
        <w:rPr>
          <w:rFonts w:ascii="Times New Roman" w:eastAsia="Times New Roman" w:hAnsi="Times New Roman" w:cs="Times New Roman"/>
          <w:sz w:val="28"/>
          <w:szCs w:val="28"/>
        </w:rPr>
        <w:t>. Ngôn ngữ giao tiếp phải rõ ràng, mạch lạc, không: nói tục, nói tiếng lóng, quát nạt.</w:t>
      </w:r>
      <w:r>
        <w:rPr>
          <w:rFonts w:ascii="Times New Roman" w:eastAsia="Times New Roman" w:hAnsi="Times New Roman" w:cs="Times New Roman"/>
          <w:b/>
          <w:bCs/>
          <w:color w:val="000000"/>
          <w:sz w:val="28"/>
          <w:szCs w:val="28"/>
        </w:rPr>
        <w:t xml:space="preserve">  </w:t>
      </w:r>
    </w:p>
    <w:p>
      <w:pPr>
        <w:widowControl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Điều 9.</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Chuẩn mực ứng xử</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khi thi hành nhiệm vụ.</w:t>
      </w:r>
    </w:p>
    <w:p>
      <w:pPr>
        <w:widowControl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Ứng xử có văn hóa, nhã nhặn, lắng nghe, tôn trọng ý kiến của đối tượng, phụ huynh, học sinh và công dân khi giải quyết công việc; hướng dẫn, giải thích rõ ràng, tận tình, cụ thể về các quy định để đối tượng, phụ huynh, học sinh, công </w:t>
      </w:r>
      <w:r>
        <w:rPr>
          <w:rFonts w:ascii="Times New Roman" w:eastAsia="Times New Roman" w:hAnsi="Times New Roman" w:cs="Times New Roman"/>
          <w:color w:val="000000"/>
          <w:sz w:val="28"/>
          <w:szCs w:val="28"/>
        </w:rPr>
        <w:lastRenderedPageBreak/>
        <w:t xml:space="preserve">dân hiểu và chấp hành nghiêm các quy định của Trung tâm và cấp trên. </w:t>
      </w:r>
    </w:p>
    <w:p>
      <w:pPr>
        <w:widowControl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Không sách nhiễu, trì hoãn, chậm trễ, gây khó khăn, phiền hà, tỏ thái độ hách dịch khi thực hiện nhiệm vụ.</w:t>
      </w:r>
    </w:p>
    <w:p>
      <w:pPr>
        <w:widowControl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Không vi phạm về nội quy, quy tắc ở nơi công cộng; không vi phạm các chuẩn mực về thuần phong mỹ tục tại nơi công cộng để bảo đảm sự văn minh, tiến bộ của xã hội. </w:t>
      </w:r>
    </w:p>
    <w:p>
      <w:pPr>
        <w:widowControl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Điều 10.</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Chuẩn mực ứng xử của viên chức, người lao động với nhân dân nơi cư trú.</w:t>
      </w:r>
    </w:p>
    <w:p>
      <w:pPr>
        <w:widowControl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Tích cực tham gia các hoạt động nơi cư trú; chịu sự giám sát của tổ chức Đảng, Chính quyền, Đoàn thể và Nhân dân nơi cư trú.</w:t>
      </w:r>
    </w:p>
    <w:p>
      <w:pPr>
        <w:widowControl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Tích cực tuyên truyền, giáo dục, vận động người thân trong gia đình chấp hành nghiêm chỉnh các quy định của nơi cư trú; luôn gắn bó với nhân dân, có trách nhiệm với nhân dân.  </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Không tổ chức các hoạt động cưới hỏi, ma chay, mừng thọ, sinh nhật, tân gia, thăng chức… của bản thân và gia đình lãng phí, phô trương và vì mục đích vụ lợi.  </w:t>
      </w:r>
    </w:p>
    <w:p>
      <w:pPr>
        <w:widowControl w:val="0"/>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Điều 11. Các hành vi bị cấm.</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Cấm viên chức, người lao động, học sinh và đối tác hút thuốc lá, thuốc lá điện tử, sử dụng các chất kích thích, đánh bạc và các tệ nạn xã hội khác dưới mọi hình thức trong khuôn viên Trung tâm.</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Cấm sử dụng đồ uống có cồn trong giờ hành chính.</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Cấm nói tục, nói tiếng lóng, quát nạt; có thái độ hách dịch, nhũng nhiễu hoặc có hành vi gây khó khăn, phiền hà, gây mất đoàn kết nội bộ trong khi thực hiện nhiệm vụ.</w:t>
      </w:r>
    </w:p>
    <w:p>
      <w:pPr>
        <w:widowControl w:val="0"/>
        <w:spacing w:after="0" w:line="34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 IV</w:t>
      </w:r>
    </w:p>
    <w:p>
      <w:pPr>
        <w:widowControl w:val="0"/>
        <w:spacing w:after="0" w:line="34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BÀI TRÍ CÔNG  SỞ</w:t>
      </w:r>
    </w:p>
    <w:p>
      <w:pPr>
        <w:keepNext/>
        <w:widowControl w:val="0"/>
        <w:spacing w:after="0" w:line="340" w:lineRule="exact"/>
        <w:ind w:firstLine="567"/>
        <w:jc w:val="both"/>
        <w:outlineLvl w:val="8"/>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12. Treo Quốc kỳ.</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Quốc kỳ được treo nơi trang trọng trước tiền sảnh cơ quan theo đúng tiêu chuẩn về kích cỡ, màu sắc đã được Hiến pháp quy định.</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Việc treo Quốc kỳ trong các buổi lễ và lễ tang tuân theo quy định về nghi lễ của Nhà nước. </w:t>
      </w:r>
    </w:p>
    <w:p>
      <w:pPr>
        <w:keepNext/>
        <w:widowControl w:val="0"/>
        <w:spacing w:after="0" w:line="340" w:lineRule="exact"/>
        <w:ind w:firstLine="567"/>
        <w:jc w:val="both"/>
        <w:outlineLvl w:val="8"/>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13. Biển tên cơ quan.</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Biển tên được đặt tại cổng chính của Trung tâm, trên đó có ghi rõ tên gọi đầy đủ bằng tiếng Việt phía trên và địa chỉ của Trung tâm phía dưới. </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Cách thể hiện biển tên cơ quan được thực hiện thống nhất theo quy định của Bộ Nội vụ.</w:t>
      </w:r>
    </w:p>
    <w:p>
      <w:pPr>
        <w:keepNext/>
        <w:widowControl w:val="0"/>
        <w:spacing w:after="0" w:line="340" w:lineRule="exact"/>
        <w:ind w:firstLine="567"/>
        <w:jc w:val="both"/>
        <w:outlineLvl w:val="8"/>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14. Phòng họp, phòng làm việc, lớp học nghề.</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Việc sắp xếp, bài trí phòng họp, phòng làm việc, lớp học nghề phải bảo đảm gọn gàng, ngăn nắp, khoa học và hợp lý.</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Phòng họp, phòng làm việc, lớp học nghề, các phòng chức năng của Trung tâm phải có biển tên. Vị trí đặt biển tên phải ở chỗ vừa tầm nhìn, dễ trông thấy.</w:t>
      </w:r>
    </w:p>
    <w:p>
      <w:pPr>
        <w:widowControl w:val="0"/>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Phòng họp được bố trí, bài trí trang trọng đúng cách thức, tiêu chuẩn quy </w:t>
      </w:r>
      <w:r>
        <w:rPr>
          <w:rFonts w:ascii="Times New Roman" w:eastAsia="Times New Roman" w:hAnsi="Times New Roman" w:cs="Times New Roman"/>
          <w:color w:val="000000"/>
          <w:sz w:val="28"/>
          <w:szCs w:val="28"/>
        </w:rPr>
        <w:lastRenderedPageBreak/>
        <w:t>định.</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Bàn làm việc của cấp Trưởng, Phó phòng trở lên phải có bảng tên, chức vụ; tài liệu, phương tiện làm việc phải được sắp xếp gọn gàng, ngăn nắp. </w:t>
      </w:r>
    </w:p>
    <w:p>
      <w:pPr>
        <w:keepNext/>
        <w:widowControl w:val="0"/>
        <w:spacing w:after="0" w:line="340" w:lineRule="exact"/>
        <w:ind w:firstLine="567"/>
        <w:jc w:val="both"/>
        <w:outlineLvl w:val="8"/>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15. Khu vực ngoài phòng làm việc trong Trung tâm.</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Đảm bảo vệ sinh môi trường trong khuôn viên đơn vị. </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Viên chức và người lao động phải có ý thức giữ gìn vệ sinh chung, đổ rác đúng nơi quy định. Có ý thức phòng, chống, diệt các loại côn trùng gây hại, truyền dịch bệnh.</w:t>
      </w:r>
    </w:p>
    <w:p>
      <w:pPr>
        <w:widowControl w:val="0"/>
        <w:spacing w:after="0" w:line="340" w:lineRule="exact"/>
        <w:ind w:firstLine="567"/>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00"/>
          <w:sz w:val="28"/>
          <w:szCs w:val="28"/>
        </w:rPr>
        <w:t>3. Bố trí ánh sáng bảo vệ toàn thể đơn vị khi về đêm, đảm bảo an ninh an toàn khuôn viên Trung tâm</w:t>
      </w:r>
      <w:r>
        <w:rPr>
          <w:rFonts w:ascii="Times New Roman" w:eastAsia="Times New Roman" w:hAnsi="Times New Roman" w:cs="Times New Roman"/>
          <w:color w:val="0000FF"/>
          <w:sz w:val="28"/>
          <w:szCs w:val="28"/>
        </w:rPr>
        <w:t>.</w:t>
      </w:r>
    </w:p>
    <w:p>
      <w:pPr>
        <w:keepNext/>
        <w:widowControl w:val="0"/>
        <w:spacing w:after="0" w:line="340" w:lineRule="exact"/>
        <w:ind w:firstLine="567"/>
        <w:jc w:val="both"/>
        <w:outlineLvl w:val="8"/>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16. Khu vực để phương tiện giao thông.</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Phòng Tổ chức - Hành chính, bảo vệ Trung tâm có trách nhiệm bố trí khu vực và hướng dẫn để phương tiện giao thông cho viên chức, người lao động, đối tượng, phụ huynh, học sinh và người đến giao dịch, làm việc với Trung tâm. </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Không thu phí gửi phương tiện giao thông của đối tượng, phụ huynh, học sinh, người đến giao dịch, làm việc, liên hệ công tác. </w:t>
      </w:r>
    </w:p>
    <w:p>
      <w:pPr>
        <w:widowControl w:val="0"/>
        <w:spacing w:after="0" w:line="340" w:lineRule="exact"/>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Chương V</w:t>
      </w:r>
    </w:p>
    <w:p>
      <w:pPr>
        <w:keepNext/>
        <w:widowControl w:val="0"/>
        <w:spacing w:after="0" w:line="340" w:lineRule="exact"/>
        <w:jc w:val="center"/>
        <w:outlineLvl w:val="4"/>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TỔ CHỨC THỰC HIỆN</w:t>
      </w:r>
    </w:p>
    <w:p>
      <w:pPr>
        <w:keepNext/>
        <w:widowControl w:val="0"/>
        <w:spacing w:after="0" w:line="340" w:lineRule="exact"/>
        <w:ind w:firstLine="567"/>
        <w:outlineLvl w:val="4"/>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 xml:space="preserve">Điều 17. Trách nhiệm của các tổ chức đoàn thể trong Trung tâm. </w:t>
      </w:r>
    </w:p>
    <w:p>
      <w:pPr>
        <w:keepNext/>
        <w:widowControl w:val="0"/>
        <w:spacing w:after="0" w:line="340" w:lineRule="exact"/>
        <w:ind w:firstLine="567"/>
        <w:jc w:val="both"/>
        <w:outlineLvl w:val="8"/>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Phòng Tổ chức - Hành chính có trách nhiệm phổ biến Quy chế này đến toàn thể viên chức và người lao động, học sinh trong toàn Trung tâm; tổ chức thực hiện và thường xuyên kiểm tra, rút kinh nghiệm để kịp thời biểu dương hoặc chấn chỉnh; theo dõi, báo cáo về tình hình thực hiện văn hoá công sở định kỳ sơ kết 6 tháng, tổng kết năm cho Ban Giám đốc và cấp trên theo quy định.</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Phòng Tổ chức - Hành chính chủ trì phối hợp với các tổ chức Công đoàn, Đoàn thanh niên, Ban Nữ công Trung tâm có trách nhiệm theo dõi, đánh giá việc thực hiện Quy chế của các cá nhân trong Trung tâm. </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Viên chức, người lao động và học sinh trong toàn Trung tâm ngoài việc tuân thủ Quy chế này còn có trách nhiệm hướng dẫn, nhắc nhở các tổ chức, cá nhân đến liên hệ công tác cùng thực hiện.</w:t>
      </w:r>
    </w:p>
    <w:p>
      <w:pPr>
        <w:keepNext/>
        <w:widowControl w:val="0"/>
        <w:spacing w:after="0" w:line="340" w:lineRule="exact"/>
        <w:ind w:firstLine="567"/>
        <w:jc w:val="both"/>
        <w:outlineLvl w:val="8"/>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Điều 18. Khen thưởng và kỷ luật. </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Khen thưởng.</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Viên chức, lao động Trung tâm hoàn thành tốt nhiệm vụ trở lên trong năm sẽ được Hội đồng Thi đua - Khen thưởng Trung tâm xem xét đề xuất khen thưởng đột xuất, định kỳ từ cấp sở, cấp tỉnh và cấp trung ương…</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Kỷ luật.</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Trường hợp viên chức, lao động vi phạm các nội dung sau, sẽ bị Hội đồng Thi đua- Khen thưởng, Kỷ luật Trung tâm xếp không hoàn thành nhiệm vụ cả năm, hình thức áp dụng theo Quy chế Thi đua - Khen thưởng Trung tâm:</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Viên chức, lao động trực tiếp đánh bài, đánh bạc và tổ chức đánh bài, đánh bạc trong giờ Trung tâm quản lý dưới mọi hình thức.</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Viên chức, lao động sử dụng, mua bán ma tuý bị Trung tâm hoặc các tổ chức chính trị xã hội khác phát hiện.</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Viên chức, lao động nếu sử dụng điện thoại di động và các mạng truyền tin để nhắn tin, gửi tin, phát tán hình ảnh hoặc nhắn tin vượt cấp làm gây mất đoàn kết nội bộ cơ quan, ảnh hưởng nghiêm trọng đến uy tín Trung tâm. </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Ứng xử thiếu văn hoá gây ồn ào làm mất trật tự cơ quan, ảnh hưởng đến môi trường văn hóa công sở.</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Viên chức, lao động vi phạm khi bị Trung tâm phát hiện thì bị xử lý kỷ luật theo quy định của Pháp luật và nội quy, quy chế của Trung tâm. Thấp nhất là hình thức cảnh cáo trước toàn Trung tâm.</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Trường hợp Viên chức, lao động vi phạm các nội dung sau, sẽ bị Hội đồng Thi đua- Khen thưởng, Kỷ luật Trung tâm xếp không hoàn thành nhiệm vụ một kỳ (6 tháng), hình thức áp dụng theo Quy chế thi đua khen thưởng Trung tâm:</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Viên chức, lao động bao che, biết nhưng không trình báo, chứa chấp, ngồi xem, môi giới, bảo lãnh, phục vụ cho việc đánh bài, đánh bạc khi bị Trung tâm phát hiện.</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Viên chức, lao động uống rượu bia buổi trưa, trong giờ làm việc ở mọi địa điểm làm ảnh hưởng đến văn hóa công sở theo quy định.</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Viên chức, lao động tham gia các tệ nạn xã hội khác làm ảnh hưởng đến uy tín và danh dự của Trung tâm.</w:t>
      </w:r>
    </w:p>
    <w:p>
      <w:pPr>
        <w:widowControl w:val="0"/>
        <w:spacing w:after="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Viên chức, lao động vi phạm Luật giao thông có văn bản của các đơn vị chức năng gửi về Trung tâm thì bị xử lý kỷ luật theo quy định.</w:t>
      </w:r>
    </w:p>
    <w:p>
      <w:pPr>
        <w:widowControl w:val="0"/>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vi-VN"/>
        </w:rPr>
        <w:t xml:space="preserve">Điều </w:t>
      </w:r>
      <w:r>
        <w:rPr>
          <w:rFonts w:ascii="Times New Roman" w:eastAsia="Times New Roman" w:hAnsi="Times New Roman" w:cs="Times New Roman"/>
          <w:b/>
          <w:color w:val="000000"/>
          <w:sz w:val="28"/>
          <w:szCs w:val="28"/>
        </w:rPr>
        <w:t>19</w:t>
      </w:r>
      <w:r>
        <w:rPr>
          <w:rFonts w:ascii="Times New Roman" w:eastAsia="Times New Roman" w:hAnsi="Times New Roman" w:cs="Times New Roman"/>
          <w:b/>
          <w:color w:val="000000"/>
          <w:sz w:val="28"/>
          <w:szCs w:val="28"/>
          <w:lang w:val="vi-VN"/>
        </w:rPr>
        <w:t>. Sửa đổi, bổ sung Quy chế</w:t>
      </w:r>
      <w:r>
        <w:rPr>
          <w:rFonts w:ascii="Times New Roman" w:eastAsia="Times New Roman" w:hAnsi="Times New Roman" w:cs="Times New Roman"/>
          <w:b/>
          <w:color w:val="000000"/>
          <w:sz w:val="28"/>
          <w:szCs w:val="28"/>
        </w:rPr>
        <w:t>.</w:t>
      </w:r>
    </w:p>
    <w:p>
      <w:pPr>
        <w:widowControl w:val="0"/>
        <w:spacing w:after="0" w:line="34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Trong quá trình thực hiện, nếu có vướng mắc hoặc có vấn đề mới phát sinh cần sửa đổi, bổ sung, các </w:t>
      </w:r>
      <w:r>
        <w:rPr>
          <w:rFonts w:ascii="Times New Roman" w:eastAsia="Times New Roman" w:hAnsi="Times New Roman" w:cs="Times New Roman"/>
          <w:color w:val="000000"/>
          <w:sz w:val="28"/>
          <w:szCs w:val="28"/>
        </w:rPr>
        <w:t>phòng, ban, bộ phận</w:t>
      </w:r>
      <w:r>
        <w:rPr>
          <w:rFonts w:ascii="Times New Roman" w:eastAsia="Times New Roman" w:hAnsi="Times New Roman" w:cs="Times New Roman"/>
          <w:color w:val="000000"/>
          <w:sz w:val="28"/>
          <w:szCs w:val="28"/>
          <w:lang w:val="vi-VN"/>
        </w:rPr>
        <w:t xml:space="preserve"> có trách nhiệm đề xuất bằng văn bản trình </w:t>
      </w:r>
      <w:r>
        <w:rPr>
          <w:rFonts w:ascii="Times New Roman" w:eastAsia="Times New Roman" w:hAnsi="Times New Roman" w:cs="Times New Roman"/>
          <w:color w:val="000000"/>
          <w:sz w:val="28"/>
          <w:szCs w:val="28"/>
        </w:rPr>
        <w:t>Giám đốc</w:t>
      </w:r>
      <w:r>
        <w:rPr>
          <w:rFonts w:ascii="Times New Roman" w:eastAsia="Times New Roman" w:hAnsi="Times New Roman" w:cs="Times New Roman"/>
          <w:color w:val="000000"/>
          <w:sz w:val="28"/>
          <w:szCs w:val="28"/>
          <w:lang w:val="vi-VN"/>
        </w:rPr>
        <w:t xml:space="preserve"> xem xét, quyết định việc sửa đổi, bổ sung cho phù hợp với tình hình thực tế của </w:t>
      </w:r>
      <w:r>
        <w:rPr>
          <w:rFonts w:ascii="Times New Roman" w:eastAsia="Times New Roman" w:hAnsi="Times New Roman" w:cs="Times New Roman"/>
          <w:color w:val="000000"/>
          <w:sz w:val="28"/>
          <w:szCs w:val="28"/>
        </w:rPr>
        <w:t xml:space="preserve">Trung tâm </w:t>
      </w:r>
      <w:r>
        <w:rPr>
          <w:rFonts w:ascii="Times New Roman" w:eastAsia="Times New Roman" w:hAnsi="Times New Roman" w:cs="Times New Roman"/>
          <w:color w:val="000000"/>
          <w:sz w:val="28"/>
          <w:szCs w:val="28"/>
          <w:lang w:val="vi-VN"/>
        </w:rPr>
        <w:t>và các quy định của pháp luật./.</w:t>
      </w:r>
    </w:p>
    <w:p>
      <w:pPr>
        <w:widowControl w:val="0"/>
        <w:spacing w:after="0" w:line="340" w:lineRule="exact"/>
        <w:ind w:firstLine="567"/>
        <w:jc w:val="both"/>
        <w:rPr>
          <w:rFonts w:ascii="Times New Roman" w:eastAsia="Times New Roman" w:hAnsi="Times New Roman" w:cs="Times New Roman"/>
          <w:sz w:val="12"/>
          <w:szCs w:val="12"/>
          <w:lang w:val="vi-VN"/>
        </w:rPr>
      </w:pPr>
    </w:p>
    <w:p>
      <w:pPr>
        <w:widowControl w:val="0"/>
        <w:spacing w:after="0" w:line="320" w:lineRule="exact"/>
        <w:ind w:firstLine="567"/>
        <w:rPr>
          <w:rFonts w:ascii="Times New Roman" w:eastAsia="Times New Roman" w:hAnsi="Times New Roman" w:cs="Times New Roman"/>
          <w:sz w:val="28"/>
          <w:szCs w:val="28"/>
        </w:rPr>
      </w:pPr>
    </w:p>
    <w:p>
      <w:pPr>
        <w:spacing w:after="0" w:line="320" w:lineRule="exact"/>
        <w:ind w:firstLine="567"/>
      </w:pPr>
    </w:p>
    <w:sectPr>
      <w:headerReference w:type="default" r:id="rId7"/>
      <w:footerReference w:type="even" r:id="rId8"/>
      <w:footerReference w:type="default" r:id="rId9"/>
      <w:footerReference w:type="first" r:id="rId10"/>
      <w:pgSz w:w="11906" w:h="16838" w:code="9"/>
      <w:pgMar w:top="851" w:right="1134"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91993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191169"/>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82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HH</cp:lastModifiedBy>
  <cp:revision>4</cp:revision>
  <cp:lastPrinted>2024-01-10T10:39:00Z</cp:lastPrinted>
  <dcterms:created xsi:type="dcterms:W3CDTF">2024-01-12T07:26:00Z</dcterms:created>
  <dcterms:modified xsi:type="dcterms:W3CDTF">2024-01-12T07:49:00Z</dcterms:modified>
</cp:coreProperties>
</file>