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4"/>
        <w:gridCol w:w="5862"/>
      </w:tblGrid>
      <w:tr>
        <w:trPr>
          <w:trHeight w:val="1415" w:hRule="atLeast"/>
        </w:trPr>
        <w:tc>
          <w:tcPr>
            <w:tcW w:w="3794" w:type="dxa"/>
          </w:tcPr>
          <w:p>
            <w:pPr>
              <w:pStyle w:val="TableParagraph"/>
              <w:spacing w:line="283" w:lineRule="exact"/>
              <w:ind w:right="37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TỈNH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HÀ TĨNH</w:t>
            </w:r>
          </w:p>
          <w:p>
            <w:pPr>
              <w:pStyle w:val="TableParagraph"/>
              <w:spacing w:before="6"/>
              <w:ind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LAO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</w:p>
          <w:p>
            <w:pPr>
              <w:pStyle w:val="TableParagraph"/>
              <w:spacing w:before="1" w:after="29"/>
              <w:ind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THƢƠNG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BINH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</w:p>
          <w:p>
            <w:pPr>
              <w:pStyle w:val="TableParagraph"/>
              <w:spacing w:line="20" w:lineRule="exact"/>
              <w:ind w:left="1259"/>
              <w:rPr>
                <w:sz w:val="2"/>
              </w:rPr>
            </w:pPr>
            <w:r>
              <w:rPr>
                <w:sz w:val="2"/>
              </w:rPr>
              <w:pict>
                <v:group style="width:60.7pt;height:.75pt;mso-position-horizontal-relative:char;mso-position-vertical-relative:line" coordorigin="0,0" coordsize="1214,15">
                  <v:line style="position:absolute" from="0,8" to="1214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211" w:val="left" w:leader="none"/>
              </w:tabs>
              <w:spacing w:line="331" w:lineRule="exact" w:before="128"/>
              <w:ind w:right="38"/>
              <w:jc w:val="center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27"/>
                <w:sz w:val="28"/>
              </w:rPr>
              <w:t> </w:t>
            </w:r>
            <w:r>
              <w:rPr>
                <w:position w:val="-2"/>
                <w:sz w:val="26"/>
              </w:rPr>
              <w:t>8104</w:t>
              <w:tab/>
            </w:r>
            <w:r>
              <w:rPr>
                <w:sz w:val="28"/>
              </w:rPr>
              <w:t>/QĐ-SLĐTBXH</w:t>
            </w:r>
          </w:p>
        </w:tc>
        <w:tc>
          <w:tcPr>
            <w:tcW w:w="5862" w:type="dxa"/>
          </w:tcPr>
          <w:p>
            <w:pPr>
              <w:pStyle w:val="TableParagraph"/>
              <w:spacing w:line="288" w:lineRule="exact"/>
              <w:ind w:left="228" w:right="1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NAM</w:t>
            </w:r>
          </w:p>
          <w:p>
            <w:pPr>
              <w:pStyle w:val="TableParagraph"/>
              <w:spacing w:line="320" w:lineRule="exact" w:after="23"/>
              <w:ind w:left="228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phúc</w:t>
            </w:r>
          </w:p>
          <w:p>
            <w:pPr>
              <w:pStyle w:val="TableParagraph"/>
              <w:spacing w:line="20" w:lineRule="exact"/>
              <w:ind w:left="1257"/>
              <w:rPr>
                <w:sz w:val="2"/>
              </w:rPr>
            </w:pPr>
            <w:r>
              <w:rPr>
                <w:sz w:val="2"/>
              </w:rPr>
              <w:pict>
                <v:group style="width:173.25pt;height:.75pt;mso-position-horizontal-relative:char;mso-position-vertical-relative:line" coordorigin="0,0" coordsize="3465,15">
                  <v:line style="position:absolute" from="0,8" to="3465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spacing w:line="307" w:lineRule="exact"/>
              <w:ind w:left="228" w:right="14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Hà Tĩnh,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18"/>
                <w:sz w:val="28"/>
              </w:rPr>
              <w:t> </w:t>
            </w:r>
            <w:r>
              <w:rPr>
                <w:position w:val="-2"/>
                <w:sz w:val="26"/>
              </w:rPr>
              <w:t>19</w:t>
            </w:r>
            <w:r>
              <w:rPr>
                <w:spacing w:val="4"/>
                <w:position w:val="-2"/>
                <w:sz w:val="26"/>
              </w:rPr>
              <w:t> </w:t>
            </w:r>
            <w:r>
              <w:rPr>
                <w:i/>
                <w:sz w:val="28"/>
              </w:rPr>
              <w:t>tháng </w:t>
            </w:r>
            <w:r>
              <w:rPr>
                <w:position w:val="-2"/>
                <w:sz w:val="26"/>
              </w:rPr>
              <w:t>8</w:t>
            </w:r>
            <w:r>
              <w:rPr>
                <w:spacing w:val="18"/>
                <w:position w:val="-2"/>
                <w:sz w:val="26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2024</w:t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20"/>
        </w:rPr>
      </w:pPr>
    </w:p>
    <w:p>
      <w:pPr>
        <w:pStyle w:val="Heading1"/>
        <w:spacing w:line="322" w:lineRule="exact" w:before="89"/>
        <w:ind w:left="1398"/>
      </w:pPr>
      <w:r>
        <w:rPr/>
        <w:t>QUYẾT</w:t>
      </w:r>
      <w:r>
        <w:rPr>
          <w:spacing w:val="-2"/>
        </w:rPr>
        <w:t> </w:t>
      </w:r>
      <w:r>
        <w:rPr/>
        <w:t>ĐỊNH</w:t>
      </w:r>
    </w:p>
    <w:p>
      <w:pPr>
        <w:spacing w:before="0" w:after="21"/>
        <w:ind w:left="1215" w:right="1070" w:firstLine="0"/>
        <w:jc w:val="center"/>
        <w:rPr>
          <w:b/>
          <w:sz w:val="28"/>
        </w:rPr>
      </w:pPr>
      <w:r>
        <w:rPr>
          <w:b/>
          <w:sz w:val="28"/>
        </w:rPr>
        <w:t>Về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việc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nâng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lƣơng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thƣờng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xuyên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đối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với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viên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chức</w:t>
      </w:r>
    </w:p>
    <w:p>
      <w:pPr>
        <w:pStyle w:val="BodyText"/>
        <w:spacing w:line="20" w:lineRule="exact"/>
        <w:ind w:left="3523"/>
        <w:rPr>
          <w:i w:val="0"/>
          <w:sz w:val="2"/>
        </w:rPr>
      </w:pPr>
      <w:r>
        <w:rPr>
          <w:i w:val="0"/>
          <w:sz w:val="2"/>
        </w:rPr>
        <w:pict>
          <v:group style="width:153pt;height:.75pt;mso-position-horizontal-relative:char;mso-position-vertical-relative:line" coordorigin="0,0" coordsize="3060,15">
            <v:line style="position:absolute" from="0,8" to="3060,8" stroked="true" strokeweight=".75pt" strokecolor="#000000">
              <v:stroke dashstyle="solid"/>
            </v:line>
          </v:group>
        </w:pict>
      </w:r>
      <w:r>
        <w:rPr>
          <w:i w:val="0"/>
          <w:sz w:val="2"/>
        </w:rPr>
      </w:r>
    </w:p>
    <w:p>
      <w:pPr>
        <w:pStyle w:val="BodyText"/>
        <w:spacing w:before="1"/>
        <w:rPr>
          <w:b/>
          <w:i w:val="0"/>
          <w:sz w:val="25"/>
        </w:rPr>
      </w:pPr>
    </w:p>
    <w:p>
      <w:pPr>
        <w:pStyle w:val="Heading1"/>
        <w:spacing w:before="1"/>
      </w:pPr>
      <w:r>
        <w:rPr/>
        <w:t>GIÁM</w:t>
      </w:r>
      <w:r>
        <w:rPr>
          <w:spacing w:val="-9"/>
        </w:rPr>
        <w:t> </w:t>
      </w:r>
      <w:r>
        <w:rPr/>
        <w:t>ĐỐC</w:t>
      </w:r>
      <w:r>
        <w:rPr>
          <w:spacing w:val="-8"/>
        </w:rPr>
        <w:t> </w:t>
      </w:r>
      <w:r>
        <w:rPr/>
        <w:t>SỞ</w:t>
      </w:r>
      <w:r>
        <w:rPr>
          <w:spacing w:val="-9"/>
        </w:rPr>
        <w:t> </w:t>
      </w:r>
      <w:r>
        <w:rPr/>
        <w:t>LAO</w:t>
      </w:r>
      <w:r>
        <w:rPr>
          <w:spacing w:val="-7"/>
        </w:rPr>
        <w:t> </w:t>
      </w:r>
      <w:r>
        <w:rPr/>
        <w:t>ĐỘNG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THƢƠNG</w:t>
      </w:r>
      <w:r>
        <w:rPr>
          <w:spacing w:val="-7"/>
        </w:rPr>
        <w:t> </w:t>
      </w:r>
      <w:r>
        <w:rPr/>
        <w:t>BINH</w:t>
      </w:r>
      <w:r>
        <w:rPr>
          <w:spacing w:val="-9"/>
        </w:rPr>
        <w:t> </w:t>
      </w:r>
      <w:r>
        <w:rPr/>
        <w:t>VÀ</w:t>
      </w:r>
      <w:r>
        <w:rPr>
          <w:spacing w:val="-8"/>
        </w:rPr>
        <w:t> </w:t>
      </w:r>
      <w:r>
        <w:rPr/>
        <w:t>XÃ</w:t>
      </w:r>
      <w:r>
        <w:rPr>
          <w:spacing w:val="-8"/>
        </w:rPr>
        <w:t> </w:t>
      </w:r>
      <w:r>
        <w:rPr/>
        <w:t>HỘI</w:t>
      </w:r>
    </w:p>
    <w:p>
      <w:pPr>
        <w:pStyle w:val="BodyText"/>
        <w:spacing w:line="237" w:lineRule="auto" w:before="239"/>
        <w:ind w:left="562" w:right="227" w:firstLine="566"/>
        <w:jc w:val="both"/>
      </w:pPr>
      <w:r>
        <w:rPr/>
        <w:t>Căn cứ các Thông tư của Bộ trưởng Bộ Nội vụ: số 08/2013/TT-BNV ngày</w:t>
      </w:r>
      <w:r>
        <w:rPr>
          <w:spacing w:val="1"/>
        </w:rPr>
        <w:t> </w:t>
      </w:r>
      <w:r>
        <w:rPr/>
        <w:t>31/7/2013 hướng dẫn thực hiện chế độ nâng bậc lương thường xuyên và nâng</w:t>
      </w:r>
      <w:r>
        <w:rPr>
          <w:spacing w:val="1"/>
        </w:rPr>
        <w:t> </w:t>
      </w:r>
      <w:r>
        <w:rPr/>
        <w:t>bậc lương trước thời hạn đối với cán bộ, công chức, viên chức và người lao</w:t>
      </w:r>
      <w:r>
        <w:rPr>
          <w:spacing w:val="1"/>
        </w:rPr>
        <w:t> </w:t>
      </w:r>
      <w:r>
        <w:rPr/>
        <w:t>động; số 03/2021/TT-BNV ngày 29/6/2021 sửa đổi, bổ sung chế độ nâng bậc</w:t>
      </w:r>
      <w:r>
        <w:rPr>
          <w:spacing w:val="1"/>
        </w:rPr>
        <w:t> </w:t>
      </w:r>
      <w:r>
        <w:rPr/>
        <w:t>lương</w:t>
      </w:r>
      <w:r>
        <w:rPr>
          <w:spacing w:val="30"/>
        </w:rPr>
        <w:t> </w:t>
      </w:r>
      <w:r>
        <w:rPr/>
        <w:t>thường</w:t>
      </w:r>
      <w:r>
        <w:rPr>
          <w:spacing w:val="34"/>
        </w:rPr>
        <w:t> </w:t>
      </w:r>
      <w:r>
        <w:rPr/>
        <w:t>xuyên,</w:t>
      </w:r>
      <w:r>
        <w:rPr>
          <w:spacing w:val="30"/>
        </w:rPr>
        <w:t> </w:t>
      </w:r>
      <w:r>
        <w:rPr/>
        <w:t>nâng</w:t>
      </w:r>
      <w:r>
        <w:rPr>
          <w:spacing w:val="31"/>
        </w:rPr>
        <w:t> </w:t>
      </w:r>
      <w:r>
        <w:rPr/>
        <w:t>bậc</w:t>
      </w:r>
      <w:r>
        <w:rPr>
          <w:spacing w:val="31"/>
        </w:rPr>
        <w:t> </w:t>
      </w:r>
      <w:r>
        <w:rPr/>
        <w:t>lương</w:t>
      </w:r>
      <w:r>
        <w:rPr>
          <w:spacing w:val="31"/>
        </w:rPr>
        <w:t> </w:t>
      </w:r>
      <w:r>
        <w:rPr/>
        <w:t>trước</w:t>
      </w:r>
      <w:r>
        <w:rPr>
          <w:spacing w:val="33"/>
        </w:rPr>
        <w:t> </w:t>
      </w:r>
      <w:r>
        <w:rPr/>
        <w:t>thời</w:t>
      </w:r>
      <w:r>
        <w:rPr>
          <w:spacing w:val="31"/>
        </w:rPr>
        <w:t> </w:t>
      </w:r>
      <w:r>
        <w:rPr/>
        <w:t>hạn</w:t>
      </w:r>
      <w:r>
        <w:rPr>
          <w:spacing w:val="34"/>
        </w:rPr>
        <w:t> </w:t>
      </w:r>
      <w:r>
        <w:rPr/>
        <w:t>và</w:t>
      </w:r>
      <w:r>
        <w:rPr>
          <w:spacing w:val="31"/>
        </w:rPr>
        <w:t> </w:t>
      </w:r>
      <w:r>
        <w:rPr/>
        <w:t>chế</w:t>
      </w:r>
      <w:r>
        <w:rPr>
          <w:spacing w:val="28"/>
        </w:rPr>
        <w:t> </w:t>
      </w:r>
      <w:r>
        <w:rPr/>
        <w:t>độ</w:t>
      </w:r>
      <w:r>
        <w:rPr>
          <w:spacing w:val="32"/>
        </w:rPr>
        <w:t> </w:t>
      </w:r>
      <w:r>
        <w:rPr/>
        <w:t>phụ</w:t>
      </w:r>
      <w:r>
        <w:rPr>
          <w:spacing w:val="34"/>
        </w:rPr>
        <w:t> </w:t>
      </w:r>
      <w:r>
        <w:rPr/>
        <w:t>cấp</w:t>
      </w:r>
      <w:r>
        <w:rPr>
          <w:spacing w:val="31"/>
        </w:rPr>
        <w:t> </w:t>
      </w:r>
      <w:r>
        <w:rPr/>
        <w:t>thâm</w:t>
      </w:r>
      <w:r>
        <w:rPr>
          <w:spacing w:val="-67"/>
        </w:rPr>
        <w:t> </w:t>
      </w:r>
      <w:r>
        <w:rPr/>
        <w:t>niên</w:t>
      </w:r>
      <w:r>
        <w:rPr>
          <w:spacing w:val="-1"/>
        </w:rPr>
        <w:t> </w:t>
      </w:r>
      <w:r>
        <w:rPr/>
        <w:t>vượt khung đối với cán bộ,</w:t>
      </w:r>
      <w:r>
        <w:rPr>
          <w:spacing w:val="-2"/>
        </w:rPr>
        <w:t> </w:t>
      </w:r>
      <w:r>
        <w:rPr/>
        <w:t>công chức,</w:t>
      </w:r>
      <w:r>
        <w:rPr>
          <w:spacing w:val="-4"/>
        </w:rPr>
        <w:t> </w:t>
      </w:r>
      <w:r>
        <w:rPr/>
        <w:t>viên chức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người</w:t>
      </w:r>
      <w:r>
        <w:rPr>
          <w:spacing w:val="-4"/>
        </w:rPr>
        <w:t> </w:t>
      </w:r>
      <w:r>
        <w:rPr/>
        <w:t>lao</w:t>
      </w:r>
      <w:r>
        <w:rPr>
          <w:spacing w:val="-4"/>
        </w:rPr>
        <w:t> </w:t>
      </w:r>
      <w:r>
        <w:rPr/>
        <w:t>động;</w:t>
      </w:r>
    </w:p>
    <w:p>
      <w:pPr>
        <w:pStyle w:val="BodyText"/>
        <w:spacing w:line="237" w:lineRule="auto" w:before="49"/>
        <w:ind w:left="562" w:right="231" w:firstLine="566"/>
        <w:jc w:val="both"/>
      </w:pPr>
      <w:r>
        <w:rPr/>
        <w:t>Căn cứ Quyết định số</w:t>
      </w:r>
      <w:r>
        <w:rPr>
          <w:spacing w:val="70"/>
        </w:rPr>
        <w:t> </w:t>
      </w:r>
      <w:r>
        <w:rPr/>
        <w:t>55/2021/QĐ-UBND ngày 31/12/2021 của UBND</w:t>
      </w:r>
      <w:r>
        <w:rPr>
          <w:spacing w:val="1"/>
        </w:rPr>
        <w:t> </w:t>
      </w:r>
      <w:r>
        <w:rPr/>
        <w:t>tỉnh quy định quản lý tổ chức bộ máy, biên chế, cán bộ, công chức, viên chức</w:t>
      </w:r>
      <w:r>
        <w:rPr>
          <w:spacing w:val="1"/>
        </w:rPr>
        <w:t> </w:t>
      </w:r>
      <w:r>
        <w:rPr/>
        <w:t>trong cơ quan hành chính, đơn vị sự nghiệp công lập và người quản lý doanh</w:t>
      </w:r>
      <w:r>
        <w:rPr>
          <w:spacing w:val="1"/>
        </w:rPr>
        <w:t> </w:t>
      </w:r>
      <w:r>
        <w:rPr/>
        <w:t>nghiệp nhà nước, kiểm soát viên, người đại diện phần vốn nhà nước thuộc</w:t>
      </w:r>
      <w:r>
        <w:rPr>
          <w:spacing w:val="1"/>
        </w:rPr>
        <w:t> </w:t>
      </w:r>
      <w:r>
        <w:rPr/>
        <w:t>UBND</w:t>
      </w:r>
      <w:r>
        <w:rPr>
          <w:spacing w:val="-1"/>
        </w:rPr>
        <w:t> </w:t>
      </w:r>
      <w:r>
        <w:rPr/>
        <w:t>tỉnh;</w:t>
      </w:r>
    </w:p>
    <w:p>
      <w:pPr>
        <w:pStyle w:val="BodyText"/>
        <w:spacing w:before="43"/>
        <w:ind w:left="562" w:right="226" w:firstLine="566"/>
        <w:jc w:val="both"/>
      </w:pPr>
      <w:r>
        <w:rPr/>
        <w:t>Căn cứ Quyết định số 12/2022/QĐ-UBND ngày 10/6/2022 của UBND tỉnh</w:t>
      </w:r>
      <w:r>
        <w:rPr>
          <w:spacing w:val="1"/>
        </w:rPr>
        <w:t> </w:t>
      </w:r>
      <w:r>
        <w:rPr/>
        <w:t>quy định chức năng, nhiệm vụ, quyền hạn và cơ cấu tổ chức Sở Lao động -</w:t>
      </w:r>
      <w:r>
        <w:rPr>
          <w:spacing w:val="1"/>
        </w:rPr>
        <w:t> </w:t>
      </w:r>
      <w:r>
        <w:rPr/>
        <w:t>Thương</w:t>
      </w:r>
      <w:r>
        <w:rPr>
          <w:spacing w:val="-4"/>
        </w:rPr>
        <w:t> </w:t>
      </w:r>
      <w:r>
        <w:rPr/>
        <w:t>binh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/>
        <w:t>Xã</w:t>
      </w:r>
      <w:r>
        <w:rPr>
          <w:spacing w:val="1"/>
        </w:rPr>
        <w:t> </w:t>
      </w:r>
      <w:r>
        <w:rPr/>
        <w:t>hội;</w:t>
      </w:r>
    </w:p>
    <w:p>
      <w:pPr>
        <w:pStyle w:val="BodyText"/>
        <w:spacing w:before="35"/>
        <w:ind w:left="1128"/>
        <w:jc w:val="both"/>
      </w:pPr>
      <w:r>
        <w:rPr/>
        <w:t>Xét</w:t>
      </w:r>
      <w:r>
        <w:rPr>
          <w:spacing w:val="-2"/>
        </w:rPr>
        <w:t> </w:t>
      </w:r>
      <w:r>
        <w:rPr/>
        <w:t>đề</w:t>
      </w:r>
      <w:r>
        <w:rPr>
          <w:spacing w:val="-5"/>
        </w:rPr>
        <w:t> </w:t>
      </w:r>
      <w:r>
        <w:rPr/>
        <w:t>nghị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Chánh Văn phòng</w:t>
      </w:r>
      <w:r>
        <w:rPr>
          <w:spacing w:val="-1"/>
        </w:rPr>
        <w:t> </w:t>
      </w:r>
      <w:r>
        <w:rPr/>
        <w:t>Sở.</w:t>
      </w:r>
    </w:p>
    <w:p>
      <w:pPr>
        <w:pStyle w:val="Heading1"/>
        <w:spacing w:before="120"/>
        <w:ind w:right="534"/>
      </w:pPr>
      <w:r>
        <w:rPr/>
        <w:t>QUYẾT</w:t>
      </w:r>
      <w:r>
        <w:rPr>
          <w:spacing w:val="-2"/>
        </w:rPr>
        <w:t> </w:t>
      </w:r>
      <w:r>
        <w:rPr/>
        <w:t>ĐỊNH:</w:t>
      </w:r>
    </w:p>
    <w:p>
      <w:pPr>
        <w:spacing w:before="134"/>
        <w:ind w:left="1101" w:right="0" w:firstLine="0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</w:t>
      </w:r>
      <w:r>
        <w:rPr>
          <w:sz w:val="28"/>
        </w:rPr>
        <w:t>Nâng</w:t>
      </w:r>
      <w:r>
        <w:rPr>
          <w:spacing w:val="-3"/>
          <w:sz w:val="28"/>
        </w:rPr>
        <w:t> </w:t>
      </w:r>
      <w:r>
        <w:rPr>
          <w:sz w:val="28"/>
        </w:rPr>
        <w:t>bậc</w:t>
      </w:r>
      <w:r>
        <w:rPr>
          <w:spacing w:val="-1"/>
          <w:sz w:val="28"/>
        </w:rPr>
        <w:t> </w:t>
      </w:r>
      <w:r>
        <w:rPr>
          <w:sz w:val="28"/>
        </w:rPr>
        <w:t>lương</w:t>
      </w:r>
      <w:r>
        <w:rPr>
          <w:spacing w:val="-4"/>
          <w:sz w:val="28"/>
        </w:rPr>
        <w:t> </w:t>
      </w:r>
      <w:r>
        <w:rPr>
          <w:sz w:val="28"/>
        </w:rPr>
        <w:t>thường</w:t>
      </w:r>
      <w:r>
        <w:rPr>
          <w:spacing w:val="-2"/>
          <w:sz w:val="28"/>
        </w:rPr>
        <w:t> </w:t>
      </w:r>
      <w:r>
        <w:rPr>
          <w:sz w:val="28"/>
        </w:rPr>
        <w:t>xuyên đối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1"/>
          <w:sz w:val="28"/>
        </w:rPr>
        <w:t> </w:t>
      </w:r>
      <w:r>
        <w:rPr>
          <w:sz w:val="28"/>
        </w:rPr>
        <w:t>ông Thái</w:t>
      </w:r>
      <w:r>
        <w:rPr>
          <w:spacing w:val="-1"/>
          <w:sz w:val="28"/>
        </w:rPr>
        <w:t> </w:t>
      </w:r>
      <w:r>
        <w:rPr>
          <w:sz w:val="28"/>
        </w:rPr>
        <w:t>Ngọc</w:t>
      </w:r>
      <w:r>
        <w:rPr>
          <w:spacing w:val="-1"/>
          <w:sz w:val="28"/>
        </w:rPr>
        <w:t> </w:t>
      </w:r>
      <w:r>
        <w:rPr>
          <w:sz w:val="28"/>
        </w:rPr>
        <w:t>Lâm;</w:t>
      </w:r>
    </w:p>
    <w:p>
      <w:pPr>
        <w:spacing w:line="254" w:lineRule="auto" w:before="57"/>
        <w:ind w:left="562" w:right="227" w:firstLine="539"/>
        <w:jc w:val="both"/>
        <w:rPr>
          <w:sz w:val="28"/>
        </w:rPr>
      </w:pPr>
      <w:r>
        <w:rPr>
          <w:sz w:val="28"/>
        </w:rPr>
        <w:t>Chức vụ, đơn vị công tác: Giám đốc Trung tâm Công tác xã hội - Giáo dục</w:t>
      </w:r>
      <w:r>
        <w:rPr>
          <w:spacing w:val="1"/>
          <w:sz w:val="28"/>
        </w:rPr>
        <w:t> </w:t>
      </w:r>
      <w:r>
        <w:rPr>
          <w:sz w:val="28"/>
        </w:rPr>
        <w:t>nghề</w:t>
      </w:r>
      <w:r>
        <w:rPr>
          <w:spacing w:val="-4"/>
          <w:sz w:val="28"/>
        </w:rPr>
        <w:t> </w:t>
      </w:r>
      <w:r>
        <w:rPr>
          <w:sz w:val="28"/>
        </w:rPr>
        <w:t>nghiệp</w:t>
      </w:r>
      <w:r>
        <w:rPr>
          <w:spacing w:val="-1"/>
          <w:sz w:val="28"/>
        </w:rPr>
        <w:t> </w:t>
      </w:r>
      <w:r>
        <w:rPr>
          <w:sz w:val="28"/>
        </w:rPr>
        <w:t>cho</w:t>
      </w:r>
      <w:r>
        <w:rPr>
          <w:spacing w:val="1"/>
          <w:sz w:val="28"/>
        </w:rPr>
        <w:t> </w:t>
      </w:r>
      <w:r>
        <w:rPr>
          <w:sz w:val="28"/>
        </w:rPr>
        <w:t>người</w:t>
      </w:r>
      <w:r>
        <w:rPr>
          <w:spacing w:val="1"/>
          <w:sz w:val="28"/>
        </w:rPr>
        <w:t> </w:t>
      </w:r>
      <w:r>
        <w:rPr>
          <w:sz w:val="28"/>
        </w:rPr>
        <w:t>khuyết</w:t>
      </w:r>
      <w:r>
        <w:rPr>
          <w:spacing w:val="1"/>
          <w:sz w:val="28"/>
        </w:rPr>
        <w:t> </w:t>
      </w:r>
      <w:r>
        <w:rPr>
          <w:sz w:val="28"/>
        </w:rPr>
        <w:t>tật.</w:t>
      </w:r>
    </w:p>
    <w:p>
      <w:pPr>
        <w:spacing w:line="283" w:lineRule="auto" w:before="38"/>
        <w:ind w:left="1106" w:right="3147" w:hanging="5"/>
        <w:jc w:val="both"/>
        <w:rPr>
          <w:sz w:val="28"/>
        </w:rPr>
      </w:pPr>
      <w:r>
        <w:rPr>
          <w:sz w:val="28"/>
        </w:rPr>
        <w:t>Tên ngạch: Chuyên viên chính; Mã ngạch: 01.002</w:t>
      </w:r>
      <w:r>
        <w:rPr>
          <w:spacing w:val="-67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bậc: 2;</w:t>
      </w:r>
      <w:r>
        <w:rPr>
          <w:spacing w:val="-2"/>
          <w:sz w:val="28"/>
        </w:rPr>
        <w:t> </w:t>
      </w:r>
      <w:r>
        <w:rPr>
          <w:sz w:val="28"/>
        </w:rPr>
        <w:t>hệ số:</w:t>
      </w:r>
      <w:r>
        <w:rPr>
          <w:spacing w:val="-2"/>
          <w:sz w:val="28"/>
        </w:rPr>
        <w:t> </w:t>
      </w:r>
      <w:r>
        <w:rPr>
          <w:sz w:val="28"/>
        </w:rPr>
        <w:t>4,74</w:t>
      </w:r>
    </w:p>
    <w:p>
      <w:pPr>
        <w:spacing w:before="1"/>
        <w:ind w:left="1106" w:right="0" w:firstLine="0"/>
        <w:jc w:val="both"/>
        <w:rPr>
          <w:sz w:val="28"/>
        </w:rPr>
      </w:pPr>
      <w:r>
        <w:rPr>
          <w:sz w:val="28"/>
        </w:rPr>
        <w:t>Lên</w:t>
      </w:r>
      <w:r>
        <w:rPr>
          <w:spacing w:val="-1"/>
          <w:sz w:val="28"/>
        </w:rPr>
        <w:t> </w:t>
      </w:r>
      <w:r>
        <w:rPr>
          <w:sz w:val="28"/>
        </w:rPr>
        <w:t>bậc:</w:t>
      </w:r>
      <w:r>
        <w:rPr>
          <w:spacing w:val="-3"/>
          <w:sz w:val="28"/>
        </w:rPr>
        <w:t> </w:t>
      </w:r>
      <w:r>
        <w:rPr>
          <w:sz w:val="28"/>
        </w:rPr>
        <w:t>3;</w:t>
      </w:r>
      <w:r>
        <w:rPr>
          <w:spacing w:val="-3"/>
          <w:sz w:val="28"/>
        </w:rPr>
        <w:t> </w:t>
      </w:r>
      <w:r>
        <w:rPr>
          <w:sz w:val="28"/>
        </w:rPr>
        <w:t>hệ</w:t>
      </w:r>
      <w:r>
        <w:rPr>
          <w:spacing w:val="-2"/>
          <w:sz w:val="28"/>
        </w:rPr>
        <w:t> </w:t>
      </w:r>
      <w:r>
        <w:rPr>
          <w:sz w:val="28"/>
        </w:rPr>
        <w:t>số:</w:t>
      </w:r>
      <w:r>
        <w:rPr>
          <w:spacing w:val="-1"/>
          <w:sz w:val="28"/>
        </w:rPr>
        <w:t> </w:t>
      </w:r>
      <w:r>
        <w:rPr>
          <w:sz w:val="28"/>
        </w:rPr>
        <w:t>5,08</w:t>
      </w:r>
    </w:p>
    <w:p>
      <w:pPr>
        <w:spacing w:line="254" w:lineRule="auto" w:before="57"/>
        <w:ind w:left="562" w:right="227" w:firstLine="539"/>
        <w:jc w:val="both"/>
        <w:rPr>
          <w:sz w:val="28"/>
        </w:rPr>
      </w:pPr>
      <w:r>
        <w:rPr>
          <w:b/>
          <w:sz w:val="28"/>
        </w:rPr>
        <w:t>Điều 2. </w:t>
      </w:r>
      <w:r>
        <w:rPr>
          <w:sz w:val="28"/>
        </w:rPr>
        <w:t>Mức lương mới được hưởng và thời gian tính nâng bậc lương lần</w:t>
      </w:r>
      <w:r>
        <w:rPr>
          <w:spacing w:val="1"/>
          <w:sz w:val="28"/>
        </w:rPr>
        <w:t> </w:t>
      </w:r>
      <w:r>
        <w:rPr>
          <w:sz w:val="28"/>
        </w:rPr>
        <w:t>sau</w:t>
      </w:r>
      <w:r>
        <w:rPr>
          <w:spacing w:val="-2"/>
          <w:sz w:val="28"/>
        </w:rPr>
        <w:t> </w:t>
      </w:r>
      <w:r>
        <w:rPr>
          <w:sz w:val="28"/>
        </w:rPr>
        <w:t>kể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01/9/2024.</w:t>
      </w:r>
    </w:p>
    <w:p>
      <w:pPr>
        <w:spacing w:before="37"/>
        <w:ind w:left="1101" w:right="0" w:firstLine="0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1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này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hiệu lực</w:t>
      </w:r>
      <w:r>
        <w:rPr>
          <w:spacing w:val="-1"/>
          <w:sz w:val="28"/>
        </w:rPr>
        <w:t> </w:t>
      </w:r>
      <w:r>
        <w:rPr>
          <w:sz w:val="28"/>
        </w:rPr>
        <w:t>kể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ban</w:t>
      </w:r>
      <w:r>
        <w:rPr>
          <w:spacing w:val="1"/>
          <w:sz w:val="28"/>
        </w:rPr>
        <w:t> </w:t>
      </w:r>
      <w:r>
        <w:rPr>
          <w:sz w:val="28"/>
        </w:rPr>
        <w:t>hành.</w:t>
      </w:r>
    </w:p>
    <w:p>
      <w:pPr>
        <w:spacing w:line="254" w:lineRule="auto" w:before="58"/>
        <w:ind w:left="562" w:right="225" w:firstLine="539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542784">
            <wp:simplePos x="0" y="0"/>
            <wp:positionH relativeFrom="page">
              <wp:posOffset>2896489</wp:posOffset>
            </wp:positionH>
            <wp:positionV relativeFrom="paragraph">
              <wp:posOffset>540760</wp:posOffset>
            </wp:positionV>
            <wp:extent cx="635000" cy="2352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35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43296">
            <wp:simplePos x="0" y="0"/>
            <wp:positionH relativeFrom="page">
              <wp:posOffset>4169409</wp:posOffset>
            </wp:positionH>
            <wp:positionV relativeFrom="paragraph">
              <wp:posOffset>861698</wp:posOffset>
            </wp:positionV>
            <wp:extent cx="1143000" cy="1143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4723462</wp:posOffset>
            </wp:positionH>
            <wp:positionV relativeFrom="paragraph">
              <wp:posOffset>892559</wp:posOffset>
            </wp:positionV>
            <wp:extent cx="2001774" cy="87629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774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Chánh Văn phòng Sở, Trung tâm Công tác xã hội - Giáo dục nghề nghiệp</w:t>
      </w:r>
      <w:r>
        <w:rPr>
          <w:spacing w:val="1"/>
          <w:sz w:val="28"/>
        </w:rPr>
        <w:t> </w:t>
      </w:r>
      <w:r>
        <w:rPr>
          <w:sz w:val="28"/>
        </w:rPr>
        <w:t>cho người khuyết tật, Thủ trưởng các cơ quan liên quan và ông Thái Ngọc Lâm</w:t>
      </w:r>
      <w:r>
        <w:rPr>
          <w:spacing w:val="1"/>
          <w:sz w:val="28"/>
        </w:rPr>
        <w:t> </w:t>
      </w:r>
      <w:r>
        <w:rPr>
          <w:sz w:val="28"/>
        </w:rPr>
        <w:t>căn cứ</w:t>
      </w:r>
      <w:r>
        <w:rPr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1"/>
          <w:sz w:val="28"/>
        </w:rPr>
        <w:t> </w:t>
      </w:r>
      <w:r>
        <w:rPr>
          <w:sz w:val="28"/>
        </w:rPr>
        <w:t>định</w:t>
      </w:r>
      <w:r>
        <w:rPr>
          <w:spacing w:val="1"/>
          <w:sz w:val="28"/>
        </w:rPr>
        <w:t> </w:t>
      </w:r>
      <w:r>
        <w:rPr>
          <w:sz w:val="28"/>
        </w:rPr>
        <w:t>thi</w:t>
      </w:r>
      <w:r>
        <w:rPr>
          <w:spacing w:val="-1"/>
          <w:sz w:val="28"/>
        </w:rPr>
        <w:t> </w:t>
      </w:r>
      <w:r>
        <w:rPr>
          <w:sz w:val="28"/>
        </w:rPr>
        <w:t>hành./.</w:t>
      </w:r>
    </w:p>
    <w:p>
      <w:pPr>
        <w:pStyle w:val="BodyText"/>
        <w:rPr>
          <w:i w:val="0"/>
          <w:sz w:val="10"/>
        </w:rPr>
      </w:pPr>
    </w:p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3547"/>
      </w:tblGrid>
      <w:tr>
        <w:trPr>
          <w:trHeight w:val="2041" w:hRule="atLeast"/>
        </w:trPr>
        <w:tc>
          <w:tcPr>
            <w:tcW w:w="4574" w:type="dxa"/>
          </w:tcPr>
          <w:p>
            <w:pPr>
              <w:pStyle w:val="TableParagraph"/>
              <w:spacing w:line="287" w:lineRule="exact"/>
              <w:ind w:left="200"/>
              <w:rPr>
                <w:b/>
                <w:i/>
                <w:sz w:val="26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z w:val="26"/>
              </w:rPr>
              <w:t>:</w:t>
            </w:r>
          </w:p>
          <w:p>
            <w:pPr>
              <w:pStyle w:val="TableParagraph"/>
              <w:spacing w:line="250" w:lineRule="exact"/>
              <w:ind w:left="200"/>
              <w:rPr>
                <w:sz w:val="22"/>
              </w:rPr>
            </w:pPr>
            <w:r>
              <w:rPr>
                <w:i/>
                <w:sz w:val="22"/>
              </w:rPr>
              <w:t>- </w:t>
            </w:r>
            <w:r>
              <w:rPr>
                <w:sz w:val="22"/>
              </w:rPr>
              <w:t>Như Điều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5" w:val="left" w:leader="none"/>
              </w:tabs>
              <w:spacing w:line="252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Sở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Nội vụ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(b/cáo);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52" w:lineRule="exact" w:before="1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GĐ,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PGĐ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Sở;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5" w:val="left" w:leader="none"/>
              </w:tabs>
              <w:spacing w:line="252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Website: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ldtbxh.hatinh.gov.vn;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5" w:val="left" w:leader="none"/>
              </w:tabs>
              <w:spacing w:line="252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Lưu: VT,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VP.</w:t>
            </w:r>
          </w:p>
        </w:tc>
        <w:tc>
          <w:tcPr>
            <w:tcW w:w="3547" w:type="dxa"/>
          </w:tcPr>
          <w:p>
            <w:pPr>
              <w:pStyle w:val="TableParagraph"/>
              <w:spacing w:line="311" w:lineRule="exact"/>
              <w:ind w:left="1505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ĐỐC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302" w:lineRule="exact"/>
              <w:ind w:left="1506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Phan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Tấn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Linh</w:t>
            </w:r>
          </w:p>
        </w:tc>
      </w:tr>
    </w:tbl>
    <w:sectPr>
      <w:type w:val="continuous"/>
      <w:pgSz w:w="11910" w:h="16850"/>
      <w:pgMar w:top="860" w:bottom="280" w:left="11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4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745" w:hanging="12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70" w:hanging="12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96" w:hanging="12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021" w:hanging="12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47" w:hanging="12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872" w:hanging="12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297" w:hanging="12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723" w:hanging="12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402" w:right="107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hong</dc:creator>
  <dcterms:created xsi:type="dcterms:W3CDTF">2024-08-20T06:21:10Z</dcterms:created>
  <dcterms:modified xsi:type="dcterms:W3CDTF">2024-08-20T06:21:10Z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2024-08-20T00:00:00Z</vt:filetime>
  </property>
</Properties>
</file>